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w:t>
      </w:r>
      <w:proofErr w:type="spellStart"/>
      <w:r w:rsidR="0015641F" w:rsidRPr="0015641F">
        <w:rPr>
          <w:rFonts w:ascii="Arial" w:hAnsi="Arial" w:cs="Arial"/>
          <w:color w:val="000000" w:themeColor="text1"/>
          <w:sz w:val="20"/>
          <w:szCs w:val="20"/>
        </w:rPr>
        <w:t>technicko-provozní</w:t>
      </w:r>
      <w:proofErr w:type="spellEnd"/>
      <w:r w:rsidR="0015641F" w:rsidRPr="0015641F">
        <w:rPr>
          <w:rFonts w:ascii="Arial" w:hAnsi="Arial" w:cs="Arial"/>
          <w:color w:val="000000" w:themeColor="text1"/>
          <w:sz w:val="20"/>
          <w:szCs w:val="20"/>
        </w:rPr>
        <w:t xml:space="preserve">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7644CE"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7644CE" w:rsidRPr="00510E6E">
        <w:rPr>
          <w:rFonts w:ascii="Arial" w:hAnsi="Arial" w:cs="Arial"/>
          <w:b/>
          <w:color w:val="000000" w:themeColor="text1"/>
          <w:sz w:val="20"/>
          <w:szCs w:val="20"/>
          <w:highlight w:val="yellow"/>
        </w:rPr>
      </w:r>
      <w:r w:rsidR="007644CE"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7644CE"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7644C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7644CE" w:rsidRPr="00510E6E">
        <w:rPr>
          <w:rFonts w:ascii="Arial" w:hAnsi="Arial" w:cs="Arial"/>
          <w:color w:val="000000" w:themeColor="text1"/>
          <w:sz w:val="20"/>
          <w:szCs w:val="20"/>
          <w:highlight w:val="yellow"/>
        </w:rPr>
      </w:r>
      <w:r w:rsidR="007644C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7644C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7F325E">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4A0FD5" w:rsidRPr="00A83B3D">
        <w:rPr>
          <w:rFonts w:ascii="Arial" w:hAnsi="Arial" w:cs="Arial"/>
          <w:b/>
          <w:sz w:val="20"/>
        </w:rPr>
        <w:t xml:space="preserve">Přístrojové vybavení pro projekt </w:t>
      </w:r>
      <w:proofErr w:type="spellStart"/>
      <w:r w:rsidR="004A0FD5" w:rsidRPr="00A83B3D">
        <w:rPr>
          <w:rFonts w:ascii="Arial" w:hAnsi="Arial" w:cs="Arial"/>
          <w:b/>
          <w:sz w:val="20"/>
        </w:rPr>
        <w:t>Research</w:t>
      </w:r>
      <w:proofErr w:type="spellEnd"/>
      <w:r w:rsidR="004A0FD5" w:rsidRPr="00A83B3D">
        <w:rPr>
          <w:rFonts w:ascii="Arial" w:hAnsi="Arial" w:cs="Arial"/>
          <w:b/>
          <w:sz w:val="20"/>
        </w:rPr>
        <w:t xml:space="preserve"> Centre </w:t>
      </w:r>
      <w:proofErr w:type="spellStart"/>
      <w:r w:rsidR="004A0FD5" w:rsidRPr="00A83B3D">
        <w:rPr>
          <w:rFonts w:ascii="Arial" w:hAnsi="Arial" w:cs="Arial"/>
          <w:b/>
          <w:sz w:val="20"/>
        </w:rPr>
        <w:t>for</w:t>
      </w:r>
      <w:proofErr w:type="spellEnd"/>
      <w:r w:rsidR="004A0FD5" w:rsidRPr="00A83B3D">
        <w:rPr>
          <w:rFonts w:ascii="Arial" w:hAnsi="Arial" w:cs="Arial"/>
          <w:b/>
          <w:sz w:val="20"/>
        </w:rPr>
        <w:t xml:space="preserve"> </w:t>
      </w:r>
      <w:proofErr w:type="spellStart"/>
      <w:r w:rsidR="004A0FD5" w:rsidRPr="00A83B3D">
        <w:rPr>
          <w:rFonts w:ascii="Arial" w:hAnsi="Arial" w:cs="Arial"/>
          <w:b/>
          <w:sz w:val="20"/>
        </w:rPr>
        <w:t>Toxic</w:t>
      </w:r>
      <w:proofErr w:type="spellEnd"/>
      <w:r w:rsidR="004A0FD5" w:rsidRPr="00A83B3D">
        <w:rPr>
          <w:rFonts w:ascii="Arial" w:hAnsi="Arial" w:cs="Arial"/>
          <w:b/>
          <w:sz w:val="20"/>
        </w:rPr>
        <w:t xml:space="preserve"> </w:t>
      </w:r>
      <w:proofErr w:type="spellStart"/>
      <w:r w:rsidR="004A0FD5" w:rsidRPr="00A83B3D">
        <w:rPr>
          <w:rFonts w:ascii="Arial" w:hAnsi="Arial" w:cs="Arial"/>
          <w:b/>
          <w:sz w:val="20"/>
        </w:rPr>
        <w:t>Compounds</w:t>
      </w:r>
      <w:proofErr w:type="spellEnd"/>
      <w:r w:rsidR="004A0FD5" w:rsidRPr="00A83B3D">
        <w:rPr>
          <w:rFonts w:ascii="Arial" w:hAnsi="Arial" w:cs="Arial"/>
          <w:b/>
          <w:sz w:val="20"/>
        </w:rPr>
        <w:t xml:space="preserve"> in </w:t>
      </w:r>
      <w:proofErr w:type="spellStart"/>
      <w:r w:rsidR="004A0FD5" w:rsidRPr="00A83B3D">
        <w:rPr>
          <w:rFonts w:ascii="Arial" w:hAnsi="Arial" w:cs="Arial"/>
          <w:b/>
          <w:sz w:val="20"/>
        </w:rPr>
        <w:t>the</w:t>
      </w:r>
      <w:proofErr w:type="spellEnd"/>
      <w:r w:rsidR="004A0FD5" w:rsidRPr="00A83B3D">
        <w:rPr>
          <w:rFonts w:ascii="Arial" w:hAnsi="Arial" w:cs="Arial"/>
          <w:b/>
          <w:sz w:val="20"/>
        </w:rPr>
        <w:t xml:space="preserve"> </w:t>
      </w:r>
      <w:proofErr w:type="spellStart"/>
      <w:r w:rsidR="004A0FD5" w:rsidRPr="00A83B3D">
        <w:rPr>
          <w:rFonts w:ascii="Arial" w:hAnsi="Arial" w:cs="Arial"/>
          <w:b/>
          <w:sz w:val="20"/>
        </w:rPr>
        <w:t>Environment</w:t>
      </w:r>
      <w:proofErr w:type="spellEnd"/>
      <w:r w:rsidR="004A0FD5" w:rsidRPr="00A83B3D">
        <w:rPr>
          <w:rFonts w:ascii="Arial" w:hAnsi="Arial" w:cs="Arial"/>
          <w:b/>
          <w:sz w:val="20"/>
        </w:rPr>
        <w:t xml:space="preserve">, </w:t>
      </w:r>
      <w:proofErr w:type="spellStart"/>
      <w:proofErr w:type="gramStart"/>
      <w:r w:rsidR="004A0FD5" w:rsidRPr="00A83B3D">
        <w:rPr>
          <w:rFonts w:ascii="Arial" w:hAnsi="Arial" w:cs="Arial"/>
          <w:b/>
          <w:sz w:val="20"/>
        </w:rPr>
        <w:t>reg</w:t>
      </w:r>
      <w:proofErr w:type="gramEnd"/>
      <w:r w:rsidR="004A0FD5" w:rsidRPr="00A83B3D">
        <w:rPr>
          <w:rFonts w:ascii="Arial" w:hAnsi="Arial" w:cs="Arial"/>
          <w:b/>
          <w:sz w:val="20"/>
        </w:rPr>
        <w:t>.</w:t>
      </w:r>
      <w:proofErr w:type="gramStart"/>
      <w:r w:rsidR="004A0FD5" w:rsidRPr="00A83B3D">
        <w:rPr>
          <w:rFonts w:ascii="Arial" w:hAnsi="Arial" w:cs="Arial"/>
          <w:b/>
          <w:sz w:val="20"/>
        </w:rPr>
        <w:t>č</w:t>
      </w:r>
      <w:proofErr w:type="spellEnd"/>
      <w:r w:rsidR="004A0FD5" w:rsidRPr="00A83B3D">
        <w:rPr>
          <w:rFonts w:ascii="Arial" w:hAnsi="Arial" w:cs="Arial"/>
          <w:b/>
          <w:sz w:val="20"/>
        </w:rPr>
        <w:t>.</w:t>
      </w:r>
      <w:proofErr w:type="gramEnd"/>
      <w:r w:rsidR="004A0FD5" w:rsidRPr="00A83B3D">
        <w:rPr>
          <w:rFonts w:ascii="Arial" w:hAnsi="Arial" w:cs="Arial"/>
          <w:b/>
          <w:sz w:val="20"/>
        </w:rPr>
        <w:t xml:space="preserve">  LO1214, pořizované v roce 2015</w:t>
      </w:r>
      <w:r w:rsidR="004A0FD5">
        <w:rPr>
          <w:rFonts w:ascii="Arial" w:hAnsi="Arial" w:cs="Arial"/>
          <w:b/>
          <w:sz w:val="20"/>
        </w:rPr>
        <w:t xml:space="preserve"> – opakované řízení</w:t>
      </w:r>
      <w:r w:rsidR="001400EF" w:rsidRPr="0031311F">
        <w:rPr>
          <w:rFonts w:ascii="Arial" w:hAnsi="Arial" w:cs="Arial"/>
          <w:b/>
          <w:color w:val="000000" w:themeColor="text1"/>
          <w:sz w:val="20"/>
          <w:szCs w:val="20"/>
          <w:lang w:eastAsia="cs-CZ"/>
        </w:rPr>
        <w:t xml:space="preserve"> </w:t>
      </w:r>
      <w:r w:rsidR="001400EF" w:rsidRPr="00C145BC">
        <w:rPr>
          <w:rFonts w:ascii="Arial" w:hAnsi="Arial" w:cs="Arial"/>
          <w:b/>
          <w:color w:val="000000" w:themeColor="text1"/>
          <w:sz w:val="20"/>
          <w:szCs w:val="20"/>
          <w:lang w:eastAsia="cs-CZ"/>
        </w:rPr>
        <w:t>– část</w:t>
      </w:r>
      <w:r w:rsidR="004C073B" w:rsidRPr="00C145BC">
        <w:rPr>
          <w:rFonts w:ascii="Arial" w:hAnsi="Arial" w:cs="Arial"/>
          <w:b/>
          <w:color w:val="000000" w:themeColor="text1"/>
          <w:sz w:val="20"/>
          <w:szCs w:val="20"/>
          <w:lang w:eastAsia="cs-CZ"/>
        </w:rPr>
        <w:t xml:space="preserve"> </w:t>
      </w:r>
      <w:r w:rsidR="004A0FD5">
        <w:rPr>
          <w:rFonts w:ascii="Arial" w:hAnsi="Arial" w:cs="Arial"/>
          <w:b/>
          <w:color w:val="000000" w:themeColor="text1"/>
          <w:sz w:val="20"/>
          <w:szCs w:val="20"/>
          <w:lang w:eastAsia="cs-CZ"/>
        </w:rPr>
        <w:t>2</w:t>
      </w:r>
      <w:r w:rsidR="004C073B" w:rsidRPr="00C145BC">
        <w:rPr>
          <w:rFonts w:ascii="Arial" w:hAnsi="Arial" w:cs="Arial"/>
          <w:b/>
          <w:color w:val="000000" w:themeColor="text1"/>
          <w:sz w:val="20"/>
          <w:szCs w:val="20"/>
          <w:lang w:eastAsia="cs-CZ"/>
        </w:rPr>
        <w:t xml:space="preserve"> – </w:t>
      </w:r>
      <w:r w:rsidR="007F325E" w:rsidRPr="00C145BC">
        <w:rPr>
          <w:rFonts w:ascii="Arial" w:hAnsi="Arial" w:cs="Arial"/>
          <w:b/>
          <w:color w:val="000000" w:themeColor="text1"/>
          <w:sz w:val="20"/>
          <w:szCs w:val="20"/>
          <w:lang w:eastAsia="cs-CZ"/>
        </w:rPr>
        <w:t>Automatizované multifunkční GPC/HPLC/SPE zařízení pro zpracování vzorků</w:t>
      </w:r>
      <w:r w:rsidR="00627A12" w:rsidRPr="00C145BC">
        <w:rPr>
          <w:rFonts w:ascii="Arial" w:hAnsi="Arial" w:cs="Arial"/>
          <w:b/>
          <w:color w:val="000000" w:themeColor="text1"/>
          <w:sz w:val="20"/>
          <w:szCs w:val="20"/>
          <w:lang w:eastAsia="cs-CZ"/>
        </w:rPr>
        <w:t>“</w:t>
      </w:r>
      <w:r w:rsidR="00627A12" w:rsidRPr="00C145BC">
        <w:rPr>
          <w:rFonts w:ascii="Arial" w:hAnsi="Arial" w:cs="Arial"/>
          <w:color w:val="000000" w:themeColor="text1"/>
          <w:sz w:val="20"/>
          <w:szCs w:val="20"/>
          <w:lang w:eastAsia="cs-CZ"/>
        </w:rPr>
        <w:t xml:space="preserve"> (dále jen</w:t>
      </w:r>
      <w:r w:rsidR="00627A12" w:rsidRPr="0025305B">
        <w:rPr>
          <w:rFonts w:ascii="Arial" w:hAnsi="Arial" w:cs="Arial"/>
          <w:color w:val="000000" w:themeColor="text1"/>
          <w:sz w:val="20"/>
          <w:szCs w:val="20"/>
          <w:lang w:eastAsia="cs-CZ"/>
        </w:rPr>
        <w:t xml:space="preserve">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7F325E">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Účelem této smlouvy je poříz</w:t>
      </w:r>
      <w:r w:rsidRPr="00C145BC">
        <w:rPr>
          <w:rFonts w:ascii="Arial" w:hAnsi="Arial" w:cs="Arial"/>
          <w:color w:val="000000" w:themeColor="text1"/>
          <w:sz w:val="20"/>
          <w:szCs w:val="20"/>
        </w:rPr>
        <w:t xml:space="preserve">ení </w:t>
      </w:r>
      <w:r w:rsidR="007F325E" w:rsidRPr="00C145BC">
        <w:rPr>
          <w:rFonts w:ascii="Arial" w:hAnsi="Arial" w:cs="Arial"/>
          <w:b/>
          <w:color w:val="000000" w:themeColor="text1"/>
          <w:sz w:val="20"/>
          <w:szCs w:val="20"/>
        </w:rPr>
        <w:t>Automatizovaného multifunkčního  GPC/HPLC/SPE zařízení pro zpracování vzorků</w:t>
      </w:r>
      <w:r w:rsidR="001400EF" w:rsidRPr="00C145BC">
        <w:rPr>
          <w:rFonts w:ascii="Arial" w:hAnsi="Arial" w:cs="Arial"/>
          <w:color w:val="000000" w:themeColor="text1"/>
          <w:sz w:val="20"/>
          <w:szCs w:val="20"/>
        </w:rPr>
        <w:t xml:space="preserve"> </w:t>
      </w:r>
      <w:r w:rsidRPr="00C145BC">
        <w:rPr>
          <w:rFonts w:ascii="Arial" w:hAnsi="Arial" w:cs="Arial"/>
          <w:color w:val="000000" w:themeColor="text1"/>
          <w:sz w:val="20"/>
          <w:szCs w:val="20"/>
        </w:rPr>
        <w:t>(dále</w:t>
      </w:r>
      <w:r w:rsidRPr="0025305B">
        <w:rPr>
          <w:rFonts w:ascii="Arial" w:hAnsi="Arial" w:cs="Arial"/>
          <w:color w:val="000000" w:themeColor="text1"/>
          <w:sz w:val="20"/>
          <w:szCs w:val="20"/>
        </w:rPr>
        <w:t xml:space="preserve"> také jen „věc“; je-li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proofErr w:type="gramStart"/>
      <w:r w:rsidR="005F235F" w:rsidRPr="0031311F">
        <w:rPr>
          <w:rFonts w:ascii="Arial" w:hAnsi="Arial" w:cs="Arial"/>
          <w:color w:val="000000" w:themeColor="text1"/>
          <w:sz w:val="20"/>
          <w:szCs w:val="20"/>
        </w:rPr>
        <w:t>reg</w:t>
      </w:r>
      <w:proofErr w:type="gramEnd"/>
      <w:r w:rsidR="005F235F" w:rsidRPr="0031311F">
        <w:rPr>
          <w:rFonts w:ascii="Arial" w:hAnsi="Arial" w:cs="Arial"/>
          <w:color w:val="000000" w:themeColor="text1"/>
          <w:sz w:val="20"/>
          <w:szCs w:val="20"/>
        </w:rPr>
        <w:t>.</w:t>
      </w:r>
      <w:proofErr w:type="gramStart"/>
      <w:r w:rsidR="005F235F" w:rsidRPr="0031311F">
        <w:rPr>
          <w:rFonts w:ascii="Arial" w:hAnsi="Arial" w:cs="Arial"/>
          <w:color w:val="000000" w:themeColor="text1"/>
          <w:sz w:val="20"/>
          <w:szCs w:val="20"/>
        </w:rPr>
        <w:t>č</w:t>
      </w:r>
      <w:proofErr w:type="spellEnd"/>
      <w:r w:rsidR="005F235F" w:rsidRPr="0031311F">
        <w:rPr>
          <w:rFonts w:ascii="Arial" w:hAnsi="Arial" w:cs="Arial"/>
          <w:color w:val="000000" w:themeColor="text1"/>
          <w:sz w:val="20"/>
          <w:szCs w:val="20"/>
        </w:rPr>
        <w:t>.</w:t>
      </w:r>
      <w:proofErr w:type="gram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lastRenderedPageBreak/>
        <w:t>Pokud jsou k řádnému a včasnému splnění požadavků kupujícího uvedených v této smlouvě potřebné i další dodávky či služby ve smlouvě výslovně neuvedené, je prodávající povinen tyto 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8B1C4D">
      <w:pPr>
        <w:numPr>
          <w:ilvl w:val="0"/>
          <w:numId w:val="30"/>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8B1C4D">
      <w:pPr>
        <w:numPr>
          <w:ilvl w:val="0"/>
          <w:numId w:val="30"/>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8B1C4D">
      <w:pPr>
        <w:numPr>
          <w:ilvl w:val="0"/>
          <w:numId w:val="33"/>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8B1C4D">
      <w:pPr>
        <w:numPr>
          <w:ilvl w:val="0"/>
          <w:numId w:val="33"/>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lastRenderedPageBreak/>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8B1C4D">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8B1C4D">
      <w:pPr>
        <w:numPr>
          <w:ilvl w:val="0"/>
          <w:numId w:val="24"/>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8B1C4D">
      <w:pPr>
        <w:numPr>
          <w:ilvl w:val="0"/>
          <w:numId w:val="45"/>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8B1C4D">
      <w:pPr>
        <w:numPr>
          <w:ilvl w:val="0"/>
          <w:numId w:val="45"/>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8B1C4D">
      <w:pPr>
        <w:numPr>
          <w:ilvl w:val="0"/>
          <w:numId w:val="25"/>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8B1C4D">
      <w:pPr>
        <w:numPr>
          <w:ilvl w:val="0"/>
          <w:numId w:val="26"/>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8B1C4D">
      <w:pPr>
        <w:numPr>
          <w:ilvl w:val="0"/>
          <w:numId w:val="26"/>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8B1C4D">
      <w:pPr>
        <w:numPr>
          <w:ilvl w:val="0"/>
          <w:numId w:val="26"/>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8B1C4D">
      <w:pPr>
        <w:numPr>
          <w:ilvl w:val="0"/>
          <w:numId w:val="25"/>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611147" w:rsidRPr="0025305B" w:rsidRDefault="00611147" w:rsidP="00611147">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8B1C4D">
      <w:pPr>
        <w:numPr>
          <w:ilvl w:val="0"/>
          <w:numId w:val="25"/>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8B1C4D">
      <w:pPr>
        <w:numPr>
          <w:ilvl w:val="0"/>
          <w:numId w:val="29"/>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8B1C4D">
      <w:pPr>
        <w:numPr>
          <w:ilvl w:val="0"/>
          <w:numId w:val="29"/>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8B1C4D">
      <w:pPr>
        <w:numPr>
          <w:ilvl w:val="0"/>
          <w:numId w:val="29"/>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xml:space="preserve">. Kupující je oprávněn v případě svých provozních potřeb dobu, po </w:t>
      </w:r>
      <w:r w:rsidRPr="0025305B">
        <w:rPr>
          <w:rFonts w:ascii="Arial" w:eastAsia="Times New Roman" w:hAnsi="Arial" w:cs="Arial"/>
          <w:bCs/>
          <w:color w:val="000000" w:themeColor="text1"/>
          <w:sz w:val="20"/>
          <w:szCs w:val="20"/>
          <w:lang w:eastAsia="cs-CZ"/>
        </w:rPr>
        <w:lastRenderedPageBreak/>
        <w:t>kterou je prodávajícímu umožněn přístup na místo odevzdání věci, upravit písemným pokynem prodávajícímu.</w:t>
      </w:r>
    </w:p>
    <w:p w:rsidR="009975EB" w:rsidRPr="0031311F" w:rsidRDefault="009975EB" w:rsidP="008B1C4D">
      <w:pPr>
        <w:numPr>
          <w:ilvl w:val="0"/>
          <w:numId w:val="25"/>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8B1C4D">
      <w:pPr>
        <w:numPr>
          <w:ilvl w:val="0"/>
          <w:numId w:val="43"/>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8B1C4D">
      <w:pPr>
        <w:numPr>
          <w:ilvl w:val="0"/>
          <w:numId w:val="43"/>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8B1C4D">
      <w:pPr>
        <w:numPr>
          <w:ilvl w:val="0"/>
          <w:numId w:val="43"/>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8B1C4D">
      <w:pPr>
        <w:numPr>
          <w:ilvl w:val="0"/>
          <w:numId w:val="25"/>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8B1C4D">
      <w:pPr>
        <w:numPr>
          <w:ilvl w:val="0"/>
          <w:numId w:val="28"/>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8B1C4D">
      <w:pPr>
        <w:numPr>
          <w:ilvl w:val="0"/>
          <w:numId w:val="28"/>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8B1C4D">
      <w:pPr>
        <w:numPr>
          <w:ilvl w:val="0"/>
          <w:numId w:val="25"/>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8B1C4D">
      <w:pPr>
        <w:numPr>
          <w:ilvl w:val="0"/>
          <w:numId w:val="23"/>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8B1C4D">
      <w:pPr>
        <w:numPr>
          <w:ilvl w:val="0"/>
          <w:numId w:val="23"/>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8B1C4D">
      <w:pPr>
        <w:numPr>
          <w:ilvl w:val="0"/>
          <w:numId w:val="27"/>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7644CE"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7644CE" w:rsidRPr="00AF608F">
        <w:rPr>
          <w:rFonts w:ascii="Arial" w:eastAsia="Times New Roman" w:hAnsi="Arial" w:cs="Arial"/>
          <w:b/>
          <w:sz w:val="20"/>
          <w:szCs w:val="20"/>
          <w:highlight w:val="yellow"/>
          <w:lang w:eastAsia="cs-CZ"/>
        </w:rPr>
      </w:r>
      <w:r w:rsidR="007644CE"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7644CE"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7644CE"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7644CE" w:rsidRPr="00AF608F">
        <w:rPr>
          <w:rFonts w:ascii="Arial" w:eastAsia="Times New Roman" w:hAnsi="Arial" w:cs="Arial"/>
          <w:b/>
          <w:sz w:val="20"/>
          <w:szCs w:val="20"/>
          <w:highlight w:val="yellow"/>
          <w:lang w:eastAsia="cs-CZ"/>
        </w:rPr>
      </w:r>
      <w:r w:rsidR="007644CE"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7644CE"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8B1C4D">
      <w:pPr>
        <w:numPr>
          <w:ilvl w:val="0"/>
          <w:numId w:val="27"/>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w:t>
      </w:r>
      <w:r w:rsidRPr="0025305B">
        <w:rPr>
          <w:rFonts w:ascii="Arial" w:hAnsi="Arial" w:cs="Arial"/>
          <w:sz w:val="20"/>
          <w:szCs w:val="20"/>
        </w:rPr>
        <w:lastRenderedPageBreak/>
        <w:t>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8B1C4D">
      <w:pPr>
        <w:numPr>
          <w:ilvl w:val="0"/>
          <w:numId w:val="27"/>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8B1C4D">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8B1C4D">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8B1C4D">
      <w:pPr>
        <w:numPr>
          <w:ilvl w:val="0"/>
          <w:numId w:val="27"/>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proofErr w:type="gramStart"/>
      <w:r w:rsidR="005F235F" w:rsidRPr="0031311F">
        <w:rPr>
          <w:rFonts w:ascii="Arial" w:hAnsi="Arial" w:cs="Arial"/>
          <w:color w:val="000000" w:themeColor="text1"/>
          <w:sz w:val="20"/>
          <w:szCs w:val="20"/>
        </w:rPr>
        <w:t>reg</w:t>
      </w:r>
      <w:proofErr w:type="gramEnd"/>
      <w:r w:rsidR="005F235F" w:rsidRPr="0031311F">
        <w:rPr>
          <w:rFonts w:ascii="Arial" w:hAnsi="Arial" w:cs="Arial"/>
          <w:color w:val="000000" w:themeColor="text1"/>
          <w:sz w:val="20"/>
          <w:szCs w:val="20"/>
        </w:rPr>
        <w:t>.</w:t>
      </w:r>
      <w:proofErr w:type="gramStart"/>
      <w:r w:rsidR="005F235F" w:rsidRPr="0031311F">
        <w:rPr>
          <w:rFonts w:ascii="Arial" w:hAnsi="Arial" w:cs="Arial"/>
          <w:color w:val="000000" w:themeColor="text1"/>
          <w:sz w:val="20"/>
          <w:szCs w:val="20"/>
        </w:rPr>
        <w:t>č</w:t>
      </w:r>
      <w:proofErr w:type="spellEnd"/>
      <w:r w:rsidR="005F235F" w:rsidRPr="0031311F">
        <w:rPr>
          <w:rFonts w:ascii="Arial" w:hAnsi="Arial" w:cs="Arial"/>
          <w:color w:val="000000" w:themeColor="text1"/>
          <w:sz w:val="20"/>
          <w:szCs w:val="20"/>
        </w:rPr>
        <w:t>.</w:t>
      </w:r>
      <w:proofErr w:type="gram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8B1C4D">
      <w:pPr>
        <w:numPr>
          <w:ilvl w:val="0"/>
          <w:numId w:val="2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8B1C4D">
      <w:pPr>
        <w:numPr>
          <w:ilvl w:val="0"/>
          <w:numId w:val="2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8B1C4D">
      <w:pPr>
        <w:numPr>
          <w:ilvl w:val="0"/>
          <w:numId w:val="42"/>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8B1C4D">
      <w:pPr>
        <w:numPr>
          <w:ilvl w:val="0"/>
          <w:numId w:val="42"/>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lastRenderedPageBreak/>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listu nebo jiném prohlášení o záruce uvedena záruční doba delší, platí tato delší záruční doba. 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 xml:space="preserve">smlouvě, má kupující právo zejména </w:t>
      </w:r>
      <w:proofErr w:type="gramStart"/>
      <w:r w:rsidRPr="0025305B">
        <w:rPr>
          <w:rFonts w:ascii="Arial" w:hAnsi="Arial" w:cs="Arial"/>
          <w:sz w:val="20"/>
          <w:szCs w:val="20"/>
        </w:rPr>
        <w:t>na</w:t>
      </w:r>
      <w:proofErr w:type="gramEnd"/>
      <w:r w:rsidRPr="0025305B">
        <w:rPr>
          <w:rFonts w:ascii="Arial" w:hAnsi="Arial" w:cs="Arial"/>
          <w:sz w:val="20"/>
          <w:szCs w:val="20"/>
        </w:rPr>
        <w:t>:</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8B1C4D">
      <w:pPr>
        <w:numPr>
          <w:ilvl w:val="0"/>
          <w:numId w:val="31"/>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8B1C4D">
      <w:pPr>
        <w:numPr>
          <w:ilvl w:val="0"/>
          <w:numId w:val="31"/>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8B1C4D">
      <w:pPr>
        <w:numPr>
          <w:ilvl w:val="0"/>
          <w:numId w:val="32"/>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8B1C4D">
      <w:pPr>
        <w:numPr>
          <w:ilvl w:val="0"/>
          <w:numId w:val="32"/>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8B1C4D">
      <w:pPr>
        <w:numPr>
          <w:ilvl w:val="0"/>
          <w:numId w:val="46"/>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 xml:space="preserve">do 72 (slovy: </w:t>
      </w:r>
      <w:proofErr w:type="spellStart"/>
      <w:r w:rsidR="00B1248A" w:rsidRPr="001E7EED">
        <w:rPr>
          <w:rFonts w:ascii="Arial" w:hAnsi="Arial" w:cs="Arial"/>
          <w:b/>
          <w:color w:val="000000" w:themeColor="text1"/>
          <w:sz w:val="20"/>
          <w:szCs w:val="20"/>
        </w:rPr>
        <w:t>sedmdesátidvou</w:t>
      </w:r>
      <w:proofErr w:type="spellEnd"/>
      <w:r w:rsidR="00B1248A" w:rsidRPr="001E7EED">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8B1C4D">
      <w:pPr>
        <w:numPr>
          <w:ilvl w:val="0"/>
          <w:numId w:val="46"/>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proofErr w:type="spellStart"/>
      <w:r w:rsidR="00130846" w:rsidRPr="001E7EED">
        <w:rPr>
          <w:rFonts w:ascii="Arial" w:hAnsi="Arial" w:cs="Arial"/>
          <w:b/>
          <w:color w:val="000000" w:themeColor="text1"/>
          <w:sz w:val="20"/>
          <w:szCs w:val="20"/>
        </w:rPr>
        <w:t>sedmdesátidvou</w:t>
      </w:r>
      <w:proofErr w:type="spellEnd"/>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w:t>
      </w:r>
      <w:r w:rsidRPr="0025305B">
        <w:rPr>
          <w:rFonts w:ascii="Arial" w:hAnsi="Arial" w:cs="Arial"/>
          <w:color w:val="000000" w:themeColor="text1"/>
          <w:sz w:val="20"/>
          <w:szCs w:val="20"/>
        </w:rPr>
        <w:lastRenderedPageBreak/>
        <w:t>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8B1C4D">
      <w:pPr>
        <w:numPr>
          <w:ilvl w:val="0"/>
          <w:numId w:val="39"/>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8B1C4D">
      <w:pPr>
        <w:numPr>
          <w:ilvl w:val="0"/>
          <w:numId w:val="39"/>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8B1C4D">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0" w:name="Text26"/>
      <w:r w:rsidR="007644CE"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7644CE" w:rsidRPr="00540C38">
        <w:rPr>
          <w:rFonts w:ascii="Arial" w:eastAsia="Times New Roman" w:hAnsi="Arial" w:cs="Arial"/>
          <w:color w:val="000000"/>
          <w:kern w:val="32"/>
          <w:sz w:val="20"/>
          <w:szCs w:val="20"/>
          <w:highlight w:val="yellow"/>
          <w:lang w:eastAsia="cs-CZ"/>
        </w:rPr>
      </w:r>
      <w:r w:rsidR="007644CE"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7644CE" w:rsidRPr="00540C38">
        <w:rPr>
          <w:rFonts w:ascii="Arial" w:eastAsia="Times New Roman" w:hAnsi="Arial" w:cs="Arial"/>
          <w:color w:val="000000"/>
          <w:kern w:val="32"/>
          <w:sz w:val="20"/>
          <w:szCs w:val="20"/>
          <w:highlight w:val="yellow"/>
          <w:lang w:eastAsia="cs-CZ"/>
        </w:rPr>
        <w:fldChar w:fldCharType="end"/>
      </w:r>
      <w:bookmarkEnd w:id="0"/>
      <w:r w:rsidRPr="0031311F">
        <w:rPr>
          <w:rFonts w:ascii="Arial" w:eastAsia="Times New Roman" w:hAnsi="Arial" w:cs="Arial"/>
          <w:color w:val="000000"/>
          <w:kern w:val="32"/>
          <w:sz w:val="20"/>
          <w:szCs w:val="20"/>
          <w:lang w:eastAsia="cs-CZ"/>
        </w:rPr>
        <w:t xml:space="preserve">,- (slovy: </w:t>
      </w:r>
      <w:r w:rsidR="007644CE"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7644CE" w:rsidRPr="00540C38">
        <w:rPr>
          <w:rFonts w:ascii="Arial" w:eastAsia="Times New Roman" w:hAnsi="Arial" w:cs="Arial"/>
          <w:color w:val="000000"/>
          <w:kern w:val="32"/>
          <w:sz w:val="20"/>
          <w:szCs w:val="20"/>
          <w:highlight w:val="yellow"/>
          <w:lang w:eastAsia="cs-CZ"/>
        </w:rPr>
      </w:r>
      <w:r w:rsidR="007644CE"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7644CE"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8B1C4D">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B1C4D">
      <w:pPr>
        <w:numPr>
          <w:ilvl w:val="0"/>
          <w:numId w:val="40"/>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w:t>
      </w:r>
      <w:proofErr w:type="spellStart"/>
      <w:r w:rsidRPr="0025305B">
        <w:rPr>
          <w:rFonts w:ascii="Arial" w:hAnsi="Arial" w:cs="Arial"/>
          <w:sz w:val="20"/>
          <w:szCs w:val="20"/>
        </w:rPr>
        <w:t>nulacelájednadesetina</w:t>
      </w:r>
      <w:proofErr w:type="spellEnd"/>
      <w:r w:rsidRPr="0025305B">
        <w:rPr>
          <w:rFonts w:ascii="Arial" w:hAnsi="Arial" w:cs="Arial"/>
          <w:sz w:val="20"/>
          <w:szCs w:val="20"/>
        </w:rPr>
        <w:t xml:space="preserve">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proofErr w:type="spellStart"/>
      <w:r w:rsidR="00725CF6" w:rsidRPr="009348B8">
        <w:rPr>
          <w:rFonts w:ascii="Arial" w:hAnsi="Arial" w:cs="Arial"/>
          <w:sz w:val="20"/>
          <w:szCs w:val="20"/>
        </w:rPr>
        <w:t>pět</w:t>
      </w:r>
      <w:r w:rsidR="00AE3FAD" w:rsidRPr="009348B8">
        <w:rPr>
          <w:rFonts w:ascii="Arial" w:hAnsi="Arial" w:cs="Arial"/>
          <w:sz w:val="20"/>
          <w:szCs w:val="20"/>
        </w:rPr>
        <w:t>set</w:t>
      </w:r>
      <w:proofErr w:type="spellEnd"/>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 xml:space="preserve">(slovy: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lastRenderedPageBreak/>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8B1C4D">
      <w:pPr>
        <w:numPr>
          <w:ilvl w:val="0"/>
          <w:numId w:val="35"/>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8B1C4D">
      <w:pPr>
        <w:numPr>
          <w:ilvl w:val="0"/>
          <w:numId w:val="35"/>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8B1C4D">
      <w:pPr>
        <w:numPr>
          <w:ilvl w:val="0"/>
          <w:numId w:val="35"/>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8B1C4D">
      <w:pPr>
        <w:numPr>
          <w:ilvl w:val="0"/>
          <w:numId w:val="34"/>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8B1C4D">
      <w:pPr>
        <w:numPr>
          <w:ilvl w:val="0"/>
          <w:numId w:val="34"/>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8B1C4D">
      <w:pPr>
        <w:numPr>
          <w:ilvl w:val="0"/>
          <w:numId w:val="34"/>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8B1C4D">
      <w:pPr>
        <w:numPr>
          <w:ilvl w:val="0"/>
          <w:numId w:val="34"/>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8B1C4D">
      <w:pPr>
        <w:numPr>
          <w:ilvl w:val="0"/>
          <w:numId w:val="35"/>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8B1C4D">
      <w:pPr>
        <w:numPr>
          <w:ilvl w:val="0"/>
          <w:numId w:val="35"/>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8B1C4D">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8B1C4D">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8B1C4D">
      <w:pPr>
        <w:numPr>
          <w:ilvl w:val="0"/>
          <w:numId w:val="36"/>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8B1C4D">
      <w:pPr>
        <w:numPr>
          <w:ilvl w:val="0"/>
          <w:numId w:val="36"/>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8B1C4D">
      <w:pPr>
        <w:numPr>
          <w:ilvl w:val="0"/>
          <w:numId w:val="41"/>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8B1C4D">
      <w:pPr>
        <w:numPr>
          <w:ilvl w:val="0"/>
          <w:numId w:val="41"/>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8B1C4D">
      <w:pPr>
        <w:numPr>
          <w:ilvl w:val="0"/>
          <w:numId w:val="37"/>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184BD2" w:rsidRDefault="00725CF6" w:rsidP="008B1C4D">
      <w:pPr>
        <w:numPr>
          <w:ilvl w:val="0"/>
          <w:numId w:val="44"/>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8B1C4D">
      <w:pPr>
        <w:numPr>
          <w:ilvl w:val="0"/>
          <w:numId w:val="44"/>
        </w:numPr>
        <w:spacing w:before="0"/>
        <w:ind w:left="567" w:hanging="283"/>
        <w:rPr>
          <w:rFonts w:ascii="Arial" w:hAnsi="Arial" w:cs="Arial"/>
          <w:b/>
          <w:bCs/>
          <w:sz w:val="20"/>
          <w:szCs w:val="20"/>
        </w:rPr>
      </w:pPr>
      <w:r w:rsidRPr="00184BD2">
        <w:rPr>
          <w:rFonts w:ascii="Arial" w:hAnsi="Arial" w:cs="Arial"/>
          <w:b/>
          <w:bCs/>
          <w:sz w:val="20"/>
          <w:szCs w:val="20"/>
        </w:rPr>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8B1C4D">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8B1C4D">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8B1C4D">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8B1C4D">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8B1C4D">
      <w:pPr>
        <w:numPr>
          <w:ilvl w:val="0"/>
          <w:numId w:val="38"/>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Pokud se stane některé ustanovení smlouvy neplatné nebo neúčinné, nedotýká se to ostatních ustanovení této smlouvy, která zůstávají platná a účinná. Smluvní strany se v takovém případě </w:t>
      </w:r>
      <w:r w:rsidRPr="0025305B">
        <w:rPr>
          <w:rFonts w:ascii="Arial" w:hAnsi="Arial" w:cs="Arial"/>
          <w:sz w:val="20"/>
          <w:szCs w:val="20"/>
        </w:rPr>
        <w:lastRenderedPageBreak/>
        <w:t>zavazují nahradit dohodou ustanovení neplatné nebo neúčinné ustanovením platným a účinným, které nejlépe odpovídá původně zamýšlenému účelu ustanovení neplatného nebo neúčinného.</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8B1C4D">
      <w:pPr>
        <w:numPr>
          <w:ilvl w:val="0"/>
          <w:numId w:val="37"/>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FA00CF">
        <w:tc>
          <w:tcPr>
            <w:tcW w:w="4644" w:type="dxa"/>
          </w:tcPr>
          <w:p w:rsidR="005108AD" w:rsidRPr="00EE4717" w:rsidRDefault="005108AD" w:rsidP="00FA00CF">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FA00CF">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7644CE"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7644CE" w:rsidRPr="00411BB7">
              <w:rPr>
                <w:rFonts w:ascii="Arial" w:hAnsi="Arial" w:cs="Arial"/>
                <w:color w:val="000000" w:themeColor="text1"/>
                <w:sz w:val="20"/>
                <w:szCs w:val="20"/>
                <w:highlight w:val="yellow"/>
                <w:lang w:eastAsia="cs-CZ"/>
              </w:rPr>
            </w:r>
            <w:r w:rsidR="007644CE"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7644CE"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7644CE"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7644CE" w:rsidRPr="00411BB7">
              <w:rPr>
                <w:rFonts w:ascii="Arial" w:hAnsi="Arial" w:cs="Arial"/>
                <w:color w:val="000000" w:themeColor="text1"/>
                <w:sz w:val="20"/>
                <w:szCs w:val="20"/>
                <w:highlight w:val="yellow"/>
                <w:lang w:eastAsia="cs-CZ"/>
              </w:rPr>
            </w:r>
            <w:r w:rsidR="007644CE"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7644CE" w:rsidRPr="00411BB7">
              <w:rPr>
                <w:rFonts w:ascii="Arial" w:hAnsi="Arial" w:cs="Arial"/>
                <w:color w:val="000000" w:themeColor="text1"/>
                <w:sz w:val="20"/>
                <w:szCs w:val="20"/>
                <w:highlight w:val="yellow"/>
                <w:lang w:eastAsia="cs-CZ"/>
              </w:rPr>
              <w:fldChar w:fldCharType="end"/>
            </w:r>
          </w:p>
        </w:tc>
      </w:tr>
      <w:tr w:rsidR="005108AD" w:rsidRPr="00EE4717" w:rsidTr="00FA00CF">
        <w:tc>
          <w:tcPr>
            <w:tcW w:w="4644" w:type="dxa"/>
          </w:tcPr>
          <w:p w:rsidR="005108AD" w:rsidRPr="00EE4717" w:rsidRDefault="005108AD" w:rsidP="00FA00CF">
            <w:pPr>
              <w:tabs>
                <w:tab w:val="left" w:pos="5040"/>
              </w:tabs>
              <w:spacing w:after="0" w:line="240" w:lineRule="atLeast"/>
              <w:rPr>
                <w:rFonts w:ascii="Arial" w:hAnsi="Arial" w:cs="Arial"/>
                <w:color w:val="000000" w:themeColor="text1"/>
                <w:sz w:val="20"/>
                <w:szCs w:val="20"/>
              </w:rPr>
            </w:pPr>
          </w:p>
          <w:p w:rsidR="005108AD" w:rsidRDefault="005108AD" w:rsidP="00FA00CF">
            <w:pPr>
              <w:tabs>
                <w:tab w:val="left" w:pos="5040"/>
              </w:tabs>
              <w:spacing w:after="0" w:line="240" w:lineRule="atLeast"/>
              <w:rPr>
                <w:rFonts w:ascii="Arial" w:hAnsi="Arial" w:cs="Arial"/>
                <w:color w:val="000000" w:themeColor="text1"/>
                <w:sz w:val="20"/>
                <w:szCs w:val="20"/>
              </w:rPr>
            </w:pPr>
          </w:p>
          <w:p w:rsidR="005108AD" w:rsidRPr="00EE4717" w:rsidRDefault="005108AD" w:rsidP="00FA00CF">
            <w:pPr>
              <w:tabs>
                <w:tab w:val="left" w:pos="5040"/>
              </w:tabs>
              <w:spacing w:after="0" w:line="240" w:lineRule="atLeast"/>
              <w:rPr>
                <w:rFonts w:ascii="Arial" w:hAnsi="Arial" w:cs="Arial"/>
                <w:color w:val="000000" w:themeColor="text1"/>
                <w:sz w:val="20"/>
                <w:szCs w:val="20"/>
              </w:rPr>
            </w:pP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FA00CF">
            <w:pPr>
              <w:tabs>
                <w:tab w:val="left" w:pos="5040"/>
              </w:tabs>
              <w:spacing w:after="0" w:line="240" w:lineRule="atLeast"/>
              <w:rPr>
                <w:rFonts w:ascii="Arial" w:hAnsi="Arial" w:cs="Arial"/>
                <w:color w:val="000000" w:themeColor="text1"/>
                <w:sz w:val="20"/>
                <w:szCs w:val="20"/>
              </w:rPr>
            </w:pPr>
          </w:p>
          <w:p w:rsidR="005108AD" w:rsidRDefault="005108AD" w:rsidP="00FA00CF">
            <w:pPr>
              <w:tabs>
                <w:tab w:val="left" w:pos="5040"/>
              </w:tabs>
              <w:spacing w:after="0" w:line="240" w:lineRule="atLeast"/>
              <w:rPr>
                <w:rFonts w:ascii="Arial" w:hAnsi="Arial" w:cs="Arial"/>
                <w:color w:val="000000" w:themeColor="text1"/>
                <w:sz w:val="20"/>
                <w:szCs w:val="20"/>
              </w:rPr>
            </w:pPr>
          </w:p>
          <w:p w:rsidR="005108AD" w:rsidRDefault="005108AD" w:rsidP="00FA00CF">
            <w:pPr>
              <w:tabs>
                <w:tab w:val="left" w:pos="5040"/>
              </w:tabs>
              <w:spacing w:after="0" w:line="240" w:lineRule="atLeast"/>
              <w:rPr>
                <w:rFonts w:ascii="Arial" w:hAnsi="Arial" w:cs="Arial"/>
                <w:color w:val="000000" w:themeColor="text1"/>
                <w:sz w:val="20"/>
                <w:szCs w:val="20"/>
              </w:rPr>
            </w:pP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7644CE" w:rsidP="00FA00CF">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7644CE" w:rsidP="00FA00CF">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FA00CF">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8D5BF4" w:rsidRDefault="008D5BF4" w:rsidP="008D5BF4">
      <w:pPr>
        <w:rPr>
          <w:rFonts w:ascii="Arial" w:hAnsi="Arial" w:cs="Arial"/>
          <w:sz w:val="20"/>
          <w:szCs w:val="20"/>
          <w:u w:val="single"/>
        </w:rPr>
      </w:pPr>
      <w:r>
        <w:rPr>
          <w:rFonts w:ascii="Arial" w:hAnsi="Arial" w:cs="Arial"/>
          <w:sz w:val="20"/>
          <w:szCs w:val="20"/>
          <w:u w:val="single"/>
        </w:rPr>
        <w:lastRenderedPageBreak/>
        <w:t>PŘÍLOHA č. 1: Technická specifikace věci</w:t>
      </w:r>
    </w:p>
    <w:p w:rsidR="008D5BF4" w:rsidRDefault="008D5BF4" w:rsidP="008D5BF4">
      <w:pPr>
        <w:rPr>
          <w:rFonts w:ascii="Arial" w:hAnsi="Arial" w:cs="Arial"/>
          <w:sz w:val="20"/>
          <w:szCs w:val="20"/>
          <w:shd w:val="clear" w:color="auto" w:fill="FF0000"/>
        </w:rPr>
      </w:pPr>
      <w:r>
        <w:rPr>
          <w:rFonts w:ascii="Arial" w:hAnsi="Arial" w:cs="Arial"/>
          <w:b/>
          <w:sz w:val="20"/>
          <w:szCs w:val="20"/>
        </w:rPr>
        <w:t>Automatizované multifunkční GPC/HPLC/SPE zařízení pro zpracování vzorků</w:t>
      </w:r>
    </w:p>
    <w:p w:rsidR="008D5BF4" w:rsidRDefault="008D5BF4" w:rsidP="008D5BF4">
      <w:pPr>
        <w:ind w:left="705"/>
        <w:rPr>
          <w:rFonts w:ascii="Arial" w:hAnsi="Arial" w:cs="Arial"/>
          <w:sz w:val="20"/>
          <w:szCs w:val="20"/>
        </w:rPr>
      </w:pPr>
    </w:p>
    <w:p w:rsidR="008D5BF4" w:rsidRDefault="008D5BF4" w:rsidP="008D5BF4">
      <w:pPr>
        <w:rPr>
          <w:rFonts w:ascii="Arial" w:hAnsi="Arial" w:cs="Arial"/>
          <w:b/>
          <w:sz w:val="20"/>
          <w:szCs w:val="20"/>
          <w:u w:val="single"/>
        </w:rPr>
      </w:pPr>
      <w:r>
        <w:rPr>
          <w:rFonts w:ascii="Arial" w:hAnsi="Arial" w:cs="Arial"/>
          <w:b/>
          <w:sz w:val="20"/>
          <w:szCs w:val="20"/>
          <w:u w:val="single"/>
        </w:rPr>
        <w:t>Popis přístroje a jeho využití</w:t>
      </w:r>
    </w:p>
    <w:p w:rsidR="008D5BF4" w:rsidRDefault="008D5BF4" w:rsidP="008D5BF4">
      <w:pPr>
        <w:jc w:val="left"/>
        <w:rPr>
          <w:rFonts w:ascii="Arial" w:hAnsi="Arial" w:cs="Arial"/>
          <w:sz w:val="20"/>
          <w:szCs w:val="20"/>
        </w:rPr>
      </w:pPr>
    </w:p>
    <w:p w:rsidR="008D5BF4" w:rsidRDefault="008D5BF4" w:rsidP="008D5BF4">
      <w:pPr>
        <w:rPr>
          <w:rFonts w:ascii="Arial" w:hAnsi="Arial" w:cs="Arial"/>
          <w:sz w:val="20"/>
          <w:szCs w:val="20"/>
        </w:rPr>
      </w:pPr>
      <w:r>
        <w:rPr>
          <w:rFonts w:ascii="Arial" w:hAnsi="Arial" w:cs="Arial"/>
          <w:sz w:val="20"/>
          <w:szCs w:val="20"/>
        </w:rPr>
        <w:t xml:space="preserve">Automatizovaný GPC/HPLC/SPE přístroj skládající se z dávkovače vzorků, separačních systémů, UV detektoru, sběrače frakcí </w:t>
      </w:r>
      <w:r>
        <w:rPr>
          <w:rFonts w:ascii="Arial" w:hAnsi="Arial" w:cs="Arial"/>
          <w:color w:val="000000" w:themeColor="text1"/>
          <w:sz w:val="20"/>
          <w:szCs w:val="20"/>
        </w:rPr>
        <w:t xml:space="preserve">a řídicího počítače s příslušným softwarem. Zařízení je určeno k automatizovanému čištění extraktů vzorků separací analytů od interferujících látek na základě rozdílné velikosti molekul nebo rozdělovacího koeficientu, jako i k automatizovanému čištění založenému na extrakci na tuhé fázi a k nástřiku vzorku separátně pro 5 a 20 ml nástřikové smyčky. </w:t>
      </w:r>
      <w:r>
        <w:rPr>
          <w:rFonts w:ascii="Arial" w:hAnsi="Arial" w:cs="Arial"/>
          <w:sz w:val="20"/>
          <w:szCs w:val="20"/>
        </w:rPr>
        <w:t>Předmětem dodávky je kompletní a zcela funkční systém.</w:t>
      </w:r>
    </w:p>
    <w:p w:rsidR="008D5BF4" w:rsidRDefault="008D5BF4" w:rsidP="008D5BF4">
      <w:pPr>
        <w:rPr>
          <w:rFonts w:ascii="Arial" w:hAnsi="Arial" w:cs="Arial"/>
          <w:color w:val="000000" w:themeColor="text1"/>
          <w:sz w:val="20"/>
          <w:szCs w:val="20"/>
        </w:rPr>
      </w:pPr>
    </w:p>
    <w:p w:rsidR="008D5BF4" w:rsidRDefault="008D5BF4" w:rsidP="008D5BF4">
      <w:pPr>
        <w:rPr>
          <w:rFonts w:ascii="Arial" w:hAnsi="Arial" w:cs="Arial"/>
          <w:color w:val="000000" w:themeColor="text1"/>
          <w:sz w:val="20"/>
          <w:szCs w:val="20"/>
        </w:rPr>
      </w:pPr>
    </w:p>
    <w:p w:rsidR="008D5BF4" w:rsidRDefault="008D5BF4" w:rsidP="008D5BF4">
      <w:pPr>
        <w:pStyle w:val="Bezmezer"/>
        <w:rPr>
          <w:rFonts w:ascii="Arial" w:hAnsi="Arial" w:cs="Arial"/>
          <w:b/>
          <w:color w:val="000000" w:themeColor="text1"/>
          <w:sz w:val="20"/>
          <w:szCs w:val="20"/>
          <w:u w:val="single"/>
        </w:rPr>
      </w:pPr>
      <w:r>
        <w:rPr>
          <w:rFonts w:ascii="Arial" w:hAnsi="Arial" w:cs="Arial"/>
          <w:b/>
          <w:color w:val="000000" w:themeColor="text1"/>
          <w:sz w:val="20"/>
          <w:szCs w:val="20"/>
          <w:u w:val="single"/>
        </w:rPr>
        <w:t>Technické podmínky</w:t>
      </w:r>
    </w:p>
    <w:p w:rsidR="008D5BF4" w:rsidRDefault="008D5BF4" w:rsidP="008D5BF4">
      <w:pPr>
        <w:pStyle w:val="Bezmezer"/>
        <w:rPr>
          <w:rFonts w:ascii="Arial" w:hAnsi="Arial" w:cs="Arial"/>
          <w:color w:val="000000" w:themeColor="text1"/>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8D5BF4" w:rsidTr="008D5BF4">
        <w:trPr>
          <w:trHeight w:val="512"/>
        </w:trPr>
        <w:tc>
          <w:tcPr>
            <w:tcW w:w="4678" w:type="dxa"/>
            <w:tcBorders>
              <w:top w:val="single" w:sz="4" w:space="0" w:color="auto"/>
              <w:left w:val="single" w:sz="4" w:space="0" w:color="auto"/>
              <w:bottom w:val="single" w:sz="4" w:space="0" w:color="auto"/>
              <w:right w:val="single" w:sz="4" w:space="0" w:color="auto"/>
            </w:tcBorders>
            <w:vAlign w:val="center"/>
            <w:hideMark/>
          </w:tcPr>
          <w:p w:rsidR="008D5BF4" w:rsidRDefault="008D5BF4">
            <w:pPr>
              <w:ind w:left="34"/>
              <w:jc w:val="center"/>
              <w:rPr>
                <w:rFonts w:ascii="Arial" w:hAnsi="Arial" w:cs="Arial"/>
                <w:b/>
                <w:sz w:val="20"/>
                <w:szCs w:val="20"/>
              </w:rPr>
            </w:pPr>
            <w:r>
              <w:rPr>
                <w:rFonts w:ascii="Arial" w:hAnsi="Arial" w:cs="Arial"/>
                <w:b/>
                <w:sz w:val="20"/>
                <w:szCs w:val="20"/>
              </w:rPr>
              <w:t>Parametr</w:t>
            </w:r>
          </w:p>
        </w:tc>
        <w:tc>
          <w:tcPr>
            <w:tcW w:w="4536" w:type="dxa"/>
            <w:tcBorders>
              <w:top w:val="single" w:sz="4" w:space="0" w:color="auto"/>
              <w:left w:val="single" w:sz="4" w:space="0" w:color="auto"/>
              <w:bottom w:val="single" w:sz="4" w:space="0" w:color="auto"/>
              <w:right w:val="single" w:sz="4" w:space="0" w:color="auto"/>
            </w:tcBorders>
            <w:vAlign w:val="center"/>
            <w:hideMark/>
          </w:tcPr>
          <w:p w:rsidR="008D5BF4" w:rsidRDefault="008D5BF4">
            <w:pPr>
              <w:jc w:val="left"/>
              <w:rPr>
                <w:rFonts w:ascii="Arial" w:hAnsi="Arial" w:cs="Arial"/>
                <w:sz w:val="20"/>
                <w:szCs w:val="20"/>
              </w:rPr>
            </w:pPr>
            <w:r>
              <w:rPr>
                <w:rFonts w:ascii="Arial" w:hAnsi="Arial" w:cs="Arial"/>
                <w:b/>
                <w:bCs/>
                <w:sz w:val="20"/>
                <w:szCs w:val="20"/>
              </w:rPr>
              <w:t>Parametr nabízený dodavatelem</w:t>
            </w:r>
          </w:p>
        </w:tc>
      </w:tr>
      <w:tr w:rsidR="008D5BF4" w:rsidTr="008D5BF4">
        <w:trPr>
          <w:trHeight w:val="456"/>
        </w:trPr>
        <w:tc>
          <w:tcPr>
            <w:tcW w:w="4678" w:type="dxa"/>
            <w:tcBorders>
              <w:top w:val="single" w:sz="4" w:space="0" w:color="auto"/>
              <w:left w:val="single" w:sz="4" w:space="0" w:color="auto"/>
              <w:bottom w:val="single" w:sz="4" w:space="0" w:color="auto"/>
              <w:right w:val="single" w:sz="4" w:space="0" w:color="auto"/>
            </w:tcBorders>
            <w:vAlign w:val="center"/>
            <w:hideMark/>
          </w:tcPr>
          <w:p w:rsidR="008D5BF4" w:rsidRDefault="008D5BF4">
            <w:pPr>
              <w:ind w:left="34"/>
              <w:rPr>
                <w:rFonts w:ascii="Arial" w:hAnsi="Arial" w:cs="Arial"/>
                <w:sz w:val="20"/>
                <w:szCs w:val="20"/>
              </w:rPr>
            </w:pPr>
            <w:r>
              <w:rPr>
                <w:rFonts w:ascii="Arial" w:hAnsi="Arial" w:cs="Arial"/>
                <w:sz w:val="20"/>
                <w:szCs w:val="20"/>
              </w:rPr>
              <w:t>Dodavatel</w:t>
            </w:r>
          </w:p>
        </w:tc>
        <w:tc>
          <w:tcPr>
            <w:tcW w:w="4536" w:type="dxa"/>
            <w:tcBorders>
              <w:top w:val="single" w:sz="4" w:space="0" w:color="auto"/>
              <w:left w:val="single" w:sz="4" w:space="0" w:color="auto"/>
              <w:bottom w:val="single" w:sz="4" w:space="0" w:color="auto"/>
              <w:right w:val="single" w:sz="4" w:space="0" w:color="auto"/>
            </w:tcBorders>
            <w:vAlign w:val="center"/>
          </w:tcPr>
          <w:p w:rsidR="008D5BF4" w:rsidRDefault="008D5BF4">
            <w:pPr>
              <w:rPr>
                <w:rFonts w:ascii="Arial" w:hAnsi="Arial" w:cs="Arial"/>
                <w:sz w:val="20"/>
                <w:szCs w:val="20"/>
              </w:rPr>
            </w:pPr>
          </w:p>
        </w:tc>
      </w:tr>
      <w:tr w:rsidR="008D5BF4" w:rsidTr="008D5BF4">
        <w:trPr>
          <w:trHeight w:val="548"/>
        </w:trPr>
        <w:tc>
          <w:tcPr>
            <w:tcW w:w="4678" w:type="dxa"/>
            <w:tcBorders>
              <w:top w:val="single" w:sz="4" w:space="0" w:color="auto"/>
              <w:left w:val="single" w:sz="4" w:space="0" w:color="auto"/>
              <w:bottom w:val="single" w:sz="4" w:space="0" w:color="auto"/>
              <w:right w:val="single" w:sz="4" w:space="0" w:color="auto"/>
            </w:tcBorders>
            <w:vAlign w:val="center"/>
            <w:hideMark/>
          </w:tcPr>
          <w:p w:rsidR="008D5BF4" w:rsidRDefault="008D5BF4">
            <w:pPr>
              <w:ind w:left="34"/>
              <w:rPr>
                <w:rFonts w:ascii="Arial" w:hAnsi="Arial" w:cs="Arial"/>
                <w:sz w:val="20"/>
                <w:szCs w:val="20"/>
              </w:rPr>
            </w:pPr>
            <w:r>
              <w:rPr>
                <w:rFonts w:ascii="Arial" w:hAnsi="Arial" w:cs="Arial"/>
                <w:sz w:val="20"/>
                <w:szCs w:val="20"/>
              </w:rPr>
              <w:t>Výrobce</w:t>
            </w:r>
          </w:p>
        </w:tc>
        <w:tc>
          <w:tcPr>
            <w:tcW w:w="4536" w:type="dxa"/>
            <w:tcBorders>
              <w:top w:val="single" w:sz="4" w:space="0" w:color="auto"/>
              <w:left w:val="single" w:sz="4" w:space="0" w:color="auto"/>
              <w:bottom w:val="single" w:sz="4" w:space="0" w:color="auto"/>
              <w:right w:val="single" w:sz="4" w:space="0" w:color="auto"/>
            </w:tcBorders>
            <w:vAlign w:val="center"/>
          </w:tcPr>
          <w:p w:rsidR="008D5BF4" w:rsidRDefault="008D5BF4">
            <w:pPr>
              <w:rPr>
                <w:rFonts w:ascii="Arial" w:hAnsi="Arial" w:cs="Arial"/>
                <w:sz w:val="20"/>
                <w:szCs w:val="20"/>
              </w:rPr>
            </w:pPr>
          </w:p>
        </w:tc>
      </w:tr>
      <w:tr w:rsidR="008D5BF4" w:rsidTr="008D5BF4">
        <w:trPr>
          <w:trHeight w:val="556"/>
        </w:trPr>
        <w:tc>
          <w:tcPr>
            <w:tcW w:w="4678" w:type="dxa"/>
            <w:tcBorders>
              <w:top w:val="single" w:sz="4" w:space="0" w:color="auto"/>
              <w:left w:val="single" w:sz="4" w:space="0" w:color="auto"/>
              <w:bottom w:val="single" w:sz="4" w:space="0" w:color="auto"/>
              <w:right w:val="single" w:sz="4" w:space="0" w:color="auto"/>
            </w:tcBorders>
            <w:vAlign w:val="center"/>
            <w:hideMark/>
          </w:tcPr>
          <w:p w:rsidR="008D5BF4" w:rsidRDefault="008D5BF4">
            <w:pPr>
              <w:ind w:left="34"/>
              <w:rPr>
                <w:rFonts w:ascii="Arial" w:hAnsi="Arial" w:cs="Arial"/>
                <w:sz w:val="20"/>
                <w:szCs w:val="20"/>
              </w:rPr>
            </w:pPr>
            <w:r>
              <w:rPr>
                <w:rFonts w:ascii="Arial" w:hAnsi="Arial" w:cs="Arial"/>
                <w:sz w:val="20"/>
                <w:szCs w:val="20"/>
              </w:rPr>
              <w:t>Typ/Model</w:t>
            </w:r>
          </w:p>
        </w:tc>
        <w:tc>
          <w:tcPr>
            <w:tcW w:w="4536" w:type="dxa"/>
            <w:tcBorders>
              <w:top w:val="single" w:sz="4" w:space="0" w:color="auto"/>
              <w:left w:val="single" w:sz="4" w:space="0" w:color="auto"/>
              <w:bottom w:val="single" w:sz="4" w:space="0" w:color="auto"/>
              <w:right w:val="single" w:sz="4" w:space="0" w:color="auto"/>
            </w:tcBorders>
            <w:vAlign w:val="center"/>
          </w:tcPr>
          <w:p w:rsidR="008D5BF4" w:rsidRDefault="008D5BF4">
            <w:pPr>
              <w:rPr>
                <w:rFonts w:ascii="Arial" w:hAnsi="Arial" w:cs="Arial"/>
                <w:sz w:val="20"/>
                <w:szCs w:val="20"/>
              </w:rPr>
            </w:pPr>
          </w:p>
        </w:tc>
      </w:tr>
    </w:tbl>
    <w:p w:rsidR="008D5BF4" w:rsidRDefault="008D5BF4" w:rsidP="008D5BF4">
      <w:pPr>
        <w:pStyle w:val="Bezmezer"/>
        <w:rPr>
          <w:rFonts w:ascii="Arial" w:hAnsi="Arial" w:cs="Arial"/>
          <w:b/>
          <w:sz w:val="20"/>
          <w:szCs w:val="20"/>
          <w:u w:val="single"/>
        </w:rPr>
      </w:pPr>
    </w:p>
    <w:p w:rsidR="008D5BF4" w:rsidRDefault="008D5BF4" w:rsidP="008D5BF4">
      <w:pPr>
        <w:rPr>
          <w:rFonts w:ascii="Arial" w:hAnsi="Arial" w:cs="Arial"/>
          <w:sz w:val="20"/>
          <w:szCs w:val="20"/>
          <w:shd w:val="clear" w:color="auto" w:fill="FF0000"/>
        </w:rPr>
      </w:pPr>
    </w:p>
    <w:tbl>
      <w:tblPr>
        <w:tblW w:w="0" w:type="auto"/>
        <w:tblLayout w:type="fixed"/>
        <w:tblLook w:val="04A0" w:firstRow="1" w:lastRow="0" w:firstColumn="1" w:lastColumn="0" w:noHBand="0" w:noVBand="1"/>
      </w:tblPr>
      <w:tblGrid>
        <w:gridCol w:w="4605"/>
        <w:gridCol w:w="4605"/>
      </w:tblGrid>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b/>
                <w:sz w:val="20"/>
                <w:szCs w:val="20"/>
              </w:rPr>
            </w:pPr>
            <w:r>
              <w:rPr>
                <w:rFonts w:ascii="Arial" w:hAnsi="Arial" w:cs="Arial"/>
                <w:b/>
                <w:sz w:val="20"/>
                <w:szCs w:val="20"/>
              </w:rPr>
              <w:t>Minimální požadované technické parametry</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b/>
                <w:sz w:val="20"/>
                <w:szCs w:val="20"/>
              </w:rPr>
              <w:t>Technické parametry nabízené dodavatelem</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 xml:space="preserve">Kompletní technické řešení, včetně separační kolony, PC, zásobních a odpadních lahví má šířku max. 90 cm, hloubku max. 60 cm a výšku </w:t>
            </w:r>
            <w:proofErr w:type="gramStart"/>
            <w:r>
              <w:rPr>
                <w:rFonts w:ascii="Arial" w:hAnsi="Arial" w:cs="Arial"/>
                <w:sz w:val="20"/>
                <w:szCs w:val="20"/>
              </w:rPr>
              <w:t>max.100</w:t>
            </w:r>
            <w:proofErr w:type="gramEnd"/>
            <w:r>
              <w:rPr>
                <w:rFonts w:ascii="Arial" w:hAnsi="Arial" w:cs="Arial"/>
                <w:sz w:val="20"/>
                <w:szCs w:val="20"/>
              </w:rPr>
              <w:t xml:space="preserve"> cm.</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i/>
                <w:color w:val="FF0000"/>
                <w:sz w:val="20"/>
                <w:szCs w:val="20"/>
              </w:rPr>
            </w:pPr>
            <w:r>
              <w:rPr>
                <w:rFonts w:ascii="Arial" w:hAnsi="Arial" w:cs="Arial"/>
                <w:i/>
                <w:color w:val="FF0000"/>
                <w:sz w:val="20"/>
                <w:szCs w:val="20"/>
              </w:rPr>
              <w:t>(Dodavatel uvede ANO/ NE a skutečnou hodnotu)</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 xml:space="preserve">Technické řešení umožňuje automatizovanou předúpravu vzorků (jako je jejich ředění, přidávání vnitřních standardů, míchaní, </w:t>
            </w:r>
            <w:proofErr w:type="spellStart"/>
            <w:r>
              <w:rPr>
                <w:rFonts w:ascii="Arial" w:hAnsi="Arial" w:cs="Arial"/>
                <w:sz w:val="20"/>
                <w:szCs w:val="20"/>
              </w:rPr>
              <w:t>derivatizace</w:t>
            </w:r>
            <w:proofErr w:type="spellEnd"/>
            <w:r>
              <w:rPr>
                <w:rFonts w:ascii="Arial" w:hAnsi="Arial" w:cs="Arial"/>
                <w:sz w:val="20"/>
                <w:szCs w:val="20"/>
              </w:rPr>
              <w:t>, odpaření rozpouštědla proudem plynu).</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i/>
                <w:color w:val="FF0000"/>
                <w:sz w:val="20"/>
                <w:szCs w:val="20"/>
              </w:rPr>
              <w:t>(Dodavatel uvede ANO/ NE)</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Technické řešení umožňuje automatizované dávkování vzorků ze dvou zásobníků (které jsou součástí dodávky) pro minimálně</w:t>
            </w:r>
          </w:p>
          <w:p w:rsidR="008D5BF4" w:rsidRDefault="008D5BF4" w:rsidP="008D5BF4">
            <w:pPr>
              <w:pStyle w:val="Odstavecseseznamem"/>
              <w:numPr>
                <w:ilvl w:val="0"/>
                <w:numId w:val="50"/>
              </w:numPr>
              <w:suppressAutoHyphens/>
              <w:spacing w:before="40" w:after="40"/>
              <w:ind w:left="227" w:hanging="227"/>
              <w:rPr>
                <w:rFonts w:ascii="Arial" w:hAnsi="Arial" w:cs="Arial"/>
                <w:sz w:val="20"/>
                <w:szCs w:val="20"/>
              </w:rPr>
            </w:pPr>
            <w:r>
              <w:rPr>
                <w:rFonts w:ascii="Arial" w:hAnsi="Arial" w:cs="Arial"/>
                <w:sz w:val="20"/>
                <w:szCs w:val="20"/>
              </w:rPr>
              <w:t xml:space="preserve">20 </w:t>
            </w:r>
            <w:proofErr w:type="spellStart"/>
            <w:r>
              <w:rPr>
                <w:rFonts w:ascii="Arial" w:hAnsi="Arial" w:cs="Arial"/>
                <w:sz w:val="20"/>
                <w:szCs w:val="20"/>
              </w:rPr>
              <w:t>vialek</w:t>
            </w:r>
            <w:proofErr w:type="spellEnd"/>
            <w:r>
              <w:rPr>
                <w:rFonts w:ascii="Arial" w:hAnsi="Arial" w:cs="Arial"/>
                <w:sz w:val="20"/>
                <w:szCs w:val="20"/>
              </w:rPr>
              <w:t xml:space="preserve"> o objemu 2ml, 4ml nebo 8ml</w:t>
            </w:r>
          </w:p>
          <w:p w:rsidR="008D5BF4" w:rsidRDefault="008D5BF4">
            <w:pPr>
              <w:spacing w:before="40" w:after="40"/>
              <w:jc w:val="left"/>
              <w:rPr>
                <w:rFonts w:ascii="Arial" w:hAnsi="Arial" w:cs="Arial"/>
                <w:sz w:val="20"/>
                <w:szCs w:val="20"/>
              </w:rPr>
            </w:pPr>
            <w:r>
              <w:rPr>
                <w:rFonts w:ascii="Arial" w:hAnsi="Arial" w:cs="Arial"/>
                <w:sz w:val="20"/>
                <w:szCs w:val="20"/>
              </w:rPr>
              <w:t>nebo</w:t>
            </w:r>
          </w:p>
          <w:p w:rsidR="008D5BF4" w:rsidRDefault="008D5BF4" w:rsidP="008D5BF4">
            <w:pPr>
              <w:pStyle w:val="Odstavecseseznamem"/>
              <w:numPr>
                <w:ilvl w:val="0"/>
                <w:numId w:val="50"/>
              </w:numPr>
              <w:suppressAutoHyphens/>
              <w:spacing w:before="40" w:after="40"/>
              <w:ind w:left="227" w:hanging="227"/>
              <w:rPr>
                <w:rFonts w:ascii="Arial" w:hAnsi="Arial" w:cs="Arial"/>
                <w:sz w:val="20"/>
                <w:szCs w:val="20"/>
              </w:rPr>
            </w:pPr>
            <w:r>
              <w:rPr>
                <w:rFonts w:ascii="Arial" w:hAnsi="Arial" w:cs="Arial"/>
                <w:sz w:val="20"/>
                <w:szCs w:val="20"/>
              </w:rPr>
              <w:t xml:space="preserve">14 </w:t>
            </w:r>
            <w:proofErr w:type="spellStart"/>
            <w:r>
              <w:rPr>
                <w:rFonts w:ascii="Arial" w:hAnsi="Arial" w:cs="Arial"/>
                <w:sz w:val="20"/>
                <w:szCs w:val="20"/>
              </w:rPr>
              <w:t>vialek</w:t>
            </w:r>
            <w:proofErr w:type="spellEnd"/>
            <w:r>
              <w:rPr>
                <w:rFonts w:ascii="Arial" w:hAnsi="Arial" w:cs="Arial"/>
                <w:sz w:val="20"/>
                <w:szCs w:val="20"/>
              </w:rPr>
              <w:t xml:space="preserve"> o objemu 20 ml.</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i/>
                <w:color w:val="FF0000"/>
                <w:sz w:val="20"/>
                <w:szCs w:val="20"/>
              </w:rPr>
              <w:t>(Dodavatel uvede ANO/ NE)</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color w:val="FF0000"/>
                <w:sz w:val="20"/>
                <w:szCs w:val="20"/>
              </w:rPr>
            </w:pPr>
            <w:r>
              <w:rPr>
                <w:rFonts w:ascii="Arial" w:hAnsi="Arial" w:cs="Arial"/>
                <w:sz w:val="20"/>
                <w:szCs w:val="20"/>
              </w:rPr>
              <w:t>Technické řešení umožňuje nástřik vzorku v režimu částečného plnění dávkovací smyčky.</w:t>
            </w:r>
            <w:r>
              <w:rPr>
                <w:rStyle w:val="Siln"/>
                <w:rFonts w:ascii="Arial" w:hAnsi="Arial" w:cs="Arial"/>
                <w:sz w:val="20"/>
                <w:szCs w:val="20"/>
              </w:rPr>
              <w:t xml:space="preserve"> </w:t>
            </w:r>
          </w:p>
        </w:tc>
        <w:tc>
          <w:tcPr>
            <w:tcW w:w="4605" w:type="dxa"/>
            <w:tcBorders>
              <w:top w:val="single" w:sz="4" w:space="0" w:color="000000"/>
              <w:left w:val="single" w:sz="4" w:space="0" w:color="000000"/>
              <w:bottom w:val="single" w:sz="4" w:space="0" w:color="000000"/>
              <w:right w:val="single" w:sz="4" w:space="0" w:color="000000"/>
            </w:tcBorders>
            <w:vAlign w:val="center"/>
          </w:tcPr>
          <w:p w:rsidR="008D5BF4" w:rsidRDefault="008D5BF4">
            <w:pPr>
              <w:spacing w:before="40" w:after="40"/>
              <w:jc w:val="left"/>
              <w:rPr>
                <w:rFonts w:ascii="Arial" w:hAnsi="Arial" w:cs="Arial"/>
                <w:i/>
                <w:color w:val="FF0000"/>
                <w:sz w:val="20"/>
                <w:szCs w:val="20"/>
              </w:rPr>
            </w:pPr>
            <w:r>
              <w:rPr>
                <w:rFonts w:ascii="Arial" w:hAnsi="Arial" w:cs="Arial"/>
                <w:i/>
                <w:color w:val="FF0000"/>
                <w:sz w:val="20"/>
                <w:szCs w:val="20"/>
              </w:rPr>
              <w:t>(Dodavatel uvede ANO/ NE a technické řešení)</w:t>
            </w:r>
          </w:p>
          <w:p w:rsidR="008D5BF4" w:rsidRDefault="008D5BF4">
            <w:pPr>
              <w:spacing w:before="40" w:after="40"/>
              <w:jc w:val="left"/>
              <w:rPr>
                <w:rFonts w:ascii="Arial" w:hAnsi="Arial" w:cs="Arial"/>
                <w:i/>
                <w:color w:val="FF0000"/>
                <w:sz w:val="20"/>
                <w:szCs w:val="20"/>
              </w:rPr>
            </w:pP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Automatizovaný kvantitativní přenos vzorků z </w:t>
            </w:r>
            <w:proofErr w:type="spellStart"/>
            <w:r>
              <w:rPr>
                <w:rFonts w:ascii="Arial" w:hAnsi="Arial" w:cs="Arial"/>
                <w:sz w:val="20"/>
                <w:szCs w:val="20"/>
              </w:rPr>
              <w:t>vialek</w:t>
            </w:r>
            <w:proofErr w:type="spellEnd"/>
            <w:r>
              <w:rPr>
                <w:rFonts w:ascii="Arial" w:hAnsi="Arial" w:cs="Arial"/>
                <w:sz w:val="20"/>
                <w:szCs w:val="20"/>
              </w:rPr>
              <w:t xml:space="preserve"> do systému. </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i/>
                <w:color w:val="FF0000"/>
                <w:sz w:val="20"/>
                <w:szCs w:val="20"/>
              </w:rPr>
              <w:t>(Dodavatel uvede ANO/ NE a technické řešení)</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Nástřikový ventil pro volitelné smyčky.</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i/>
                <w:color w:val="FF0000"/>
                <w:sz w:val="20"/>
                <w:szCs w:val="20"/>
              </w:rPr>
              <w:t>(Dodavatel uvede ANO/ NE)</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Nástřiková smyčka o objemu 5 ml.</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i/>
                <w:color w:val="FF0000"/>
                <w:sz w:val="20"/>
                <w:szCs w:val="20"/>
              </w:rPr>
              <w:t>(Dodavatel uvede ANO/ NE)</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Nástřiková smyčka o objemu 20 ml.</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i/>
                <w:color w:val="FF0000"/>
                <w:sz w:val="20"/>
                <w:szCs w:val="20"/>
              </w:rPr>
              <w:t>(Dodavatel uvede ANO/ NE)</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proofErr w:type="spellStart"/>
            <w:r>
              <w:rPr>
                <w:rFonts w:ascii="Arial" w:hAnsi="Arial" w:cs="Arial"/>
                <w:sz w:val="20"/>
                <w:szCs w:val="20"/>
              </w:rPr>
              <w:lastRenderedPageBreak/>
              <w:t>Izokratické</w:t>
            </w:r>
            <w:proofErr w:type="spellEnd"/>
            <w:r>
              <w:rPr>
                <w:rFonts w:ascii="Arial" w:hAnsi="Arial" w:cs="Arial"/>
                <w:sz w:val="20"/>
                <w:szCs w:val="20"/>
              </w:rPr>
              <w:t xml:space="preserve"> LC čerpadlo pracující v rozsahu minimálně 0,2 ml/min - 25 ml/min s dosažitelným tlakem nejméně 25 </w:t>
            </w:r>
            <w:proofErr w:type="spellStart"/>
            <w:r>
              <w:rPr>
                <w:rFonts w:ascii="Arial" w:hAnsi="Arial" w:cs="Arial"/>
                <w:sz w:val="20"/>
                <w:szCs w:val="20"/>
              </w:rPr>
              <w:t>MPa</w:t>
            </w:r>
            <w:proofErr w:type="spellEnd"/>
            <w:r>
              <w:rPr>
                <w:rFonts w:ascii="Arial" w:hAnsi="Arial" w:cs="Arial"/>
                <w:sz w:val="20"/>
                <w:szCs w:val="20"/>
              </w:rPr>
              <w:t xml:space="preserve"> a vestavěným tlumičem pulzací. </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i/>
                <w:color w:val="FF0000"/>
                <w:sz w:val="20"/>
                <w:szCs w:val="20"/>
              </w:rPr>
              <w:t>(Dodavatel uvede ANO/ NE a skutečnou hodnotu)</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pStyle w:val="Bezmezer"/>
              <w:spacing w:before="40" w:after="40"/>
              <w:ind w:left="0"/>
              <w:rPr>
                <w:rFonts w:ascii="Arial" w:hAnsi="Arial" w:cs="Arial"/>
                <w:sz w:val="20"/>
                <w:szCs w:val="20"/>
              </w:rPr>
            </w:pPr>
            <w:r>
              <w:rPr>
                <w:rFonts w:ascii="Arial" w:hAnsi="Arial" w:cs="Arial"/>
                <w:sz w:val="20"/>
                <w:szCs w:val="20"/>
              </w:rPr>
              <w:t>Minimálně 6 pozic pro přepínání mobilních fází a vytváření krokového (step) gradientu.</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i/>
                <w:color w:val="FF0000"/>
                <w:sz w:val="20"/>
                <w:szCs w:val="20"/>
              </w:rPr>
            </w:pPr>
            <w:r>
              <w:rPr>
                <w:rFonts w:ascii="Arial" w:hAnsi="Arial" w:cs="Arial"/>
                <w:i/>
                <w:color w:val="FF0000"/>
                <w:sz w:val="20"/>
                <w:szCs w:val="20"/>
              </w:rPr>
              <w:t>(Dodavatel uvede ANO/ NE a skutečnou hodnotu)</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pStyle w:val="Bezmezer"/>
              <w:spacing w:before="40" w:after="40"/>
              <w:ind w:left="0"/>
              <w:rPr>
                <w:rFonts w:ascii="Arial" w:hAnsi="Arial" w:cs="Arial"/>
                <w:sz w:val="20"/>
                <w:szCs w:val="20"/>
              </w:rPr>
            </w:pPr>
            <w:r>
              <w:rPr>
                <w:rFonts w:ascii="Arial" w:hAnsi="Arial" w:cs="Arial"/>
                <w:sz w:val="20"/>
                <w:szCs w:val="20"/>
              </w:rPr>
              <w:t>Po ukončení separace možnost automatického přechodu na udržovací průtok mobilní fáze.</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i/>
                <w:color w:val="FF0000"/>
                <w:sz w:val="20"/>
                <w:szCs w:val="20"/>
              </w:rPr>
            </w:pPr>
            <w:r>
              <w:rPr>
                <w:rFonts w:ascii="Arial" w:hAnsi="Arial" w:cs="Arial"/>
                <w:i/>
                <w:color w:val="FF0000"/>
                <w:sz w:val="20"/>
                <w:szCs w:val="20"/>
              </w:rPr>
              <w:t>(Dodavatel uvede ANO/ NE)</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 xml:space="preserve">UV detektor pracující s vlnovou délkou 254 </w:t>
            </w:r>
            <w:proofErr w:type="spellStart"/>
            <w:r>
              <w:rPr>
                <w:rFonts w:ascii="Arial" w:hAnsi="Arial" w:cs="Arial"/>
                <w:sz w:val="20"/>
                <w:szCs w:val="20"/>
              </w:rPr>
              <w:t>nm</w:t>
            </w:r>
            <w:proofErr w:type="spellEnd"/>
            <w:r>
              <w:rPr>
                <w:rFonts w:ascii="Arial" w:hAnsi="Arial" w:cs="Arial"/>
                <w:sz w:val="20"/>
                <w:szCs w:val="20"/>
              </w:rPr>
              <w:t>.</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i/>
                <w:color w:val="FF0000"/>
                <w:sz w:val="20"/>
                <w:szCs w:val="20"/>
              </w:rPr>
            </w:pPr>
            <w:r>
              <w:rPr>
                <w:rFonts w:ascii="Arial" w:hAnsi="Arial" w:cs="Arial"/>
                <w:i/>
                <w:color w:val="FF0000"/>
                <w:sz w:val="20"/>
                <w:szCs w:val="20"/>
              </w:rPr>
              <w:t>(Dodavatel uvede ANO/ NE)</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Systém pro sběr frakcí, včetně stojánků s</w:t>
            </w:r>
          </w:p>
          <w:p w:rsidR="008D5BF4" w:rsidRDefault="008D5BF4" w:rsidP="008D5BF4">
            <w:pPr>
              <w:pStyle w:val="Odstavecseseznamem"/>
              <w:numPr>
                <w:ilvl w:val="0"/>
                <w:numId w:val="51"/>
              </w:numPr>
              <w:suppressAutoHyphens/>
              <w:ind w:left="227" w:hanging="227"/>
              <w:rPr>
                <w:rFonts w:ascii="Arial" w:hAnsi="Arial" w:cs="Arial"/>
                <w:sz w:val="20"/>
                <w:szCs w:val="20"/>
              </w:rPr>
            </w:pPr>
            <w:proofErr w:type="gramStart"/>
            <w:r>
              <w:rPr>
                <w:rFonts w:ascii="Arial" w:hAnsi="Arial" w:cs="Arial"/>
                <w:sz w:val="20"/>
                <w:szCs w:val="20"/>
              </w:rPr>
              <w:t>minimálně  20</w:t>
            </w:r>
            <w:proofErr w:type="gramEnd"/>
            <w:r>
              <w:rPr>
                <w:rFonts w:ascii="Arial" w:hAnsi="Arial" w:cs="Arial"/>
                <w:sz w:val="20"/>
                <w:szCs w:val="20"/>
              </w:rPr>
              <w:t xml:space="preserve"> pozicemi pro 200 ml </w:t>
            </w:r>
            <w:proofErr w:type="spellStart"/>
            <w:r>
              <w:rPr>
                <w:rFonts w:ascii="Arial" w:hAnsi="Arial" w:cs="Arial"/>
                <w:sz w:val="20"/>
                <w:szCs w:val="20"/>
              </w:rPr>
              <w:t>Turbovap</w:t>
            </w:r>
            <w:proofErr w:type="spellEnd"/>
            <w:r>
              <w:rPr>
                <w:rFonts w:ascii="Arial" w:hAnsi="Arial" w:cs="Arial"/>
                <w:sz w:val="20"/>
                <w:szCs w:val="20"/>
              </w:rPr>
              <w:t xml:space="preserve"> zkumavky (</w:t>
            </w:r>
            <w:proofErr w:type="spellStart"/>
            <w:r>
              <w:rPr>
                <w:rFonts w:ascii="Arial" w:hAnsi="Arial" w:cs="Arial"/>
                <w:sz w:val="20"/>
                <w:szCs w:val="20"/>
              </w:rPr>
              <w:t>Biotage</w:t>
            </w:r>
            <w:proofErr w:type="spellEnd"/>
            <w:r>
              <w:rPr>
                <w:rFonts w:ascii="Arial" w:hAnsi="Arial" w:cs="Arial"/>
                <w:sz w:val="20"/>
                <w:szCs w:val="20"/>
              </w:rPr>
              <w:t xml:space="preserve">, </w:t>
            </w:r>
            <w:proofErr w:type="spellStart"/>
            <w:r>
              <w:rPr>
                <w:rFonts w:ascii="Arial" w:hAnsi="Arial" w:cs="Arial"/>
                <w:sz w:val="20"/>
                <w:szCs w:val="20"/>
              </w:rPr>
              <w:t>kat.č</w:t>
            </w:r>
            <w:proofErr w:type="spellEnd"/>
            <w:r>
              <w:rPr>
                <w:rFonts w:ascii="Arial" w:hAnsi="Arial" w:cs="Arial"/>
                <w:sz w:val="20"/>
                <w:szCs w:val="20"/>
              </w:rPr>
              <w:t>. C103187)</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 xml:space="preserve">minimálně 16 pozicemi pro 250 ml </w:t>
            </w:r>
            <w:proofErr w:type="spellStart"/>
            <w:r>
              <w:rPr>
                <w:rFonts w:ascii="Arial" w:hAnsi="Arial" w:cs="Arial"/>
                <w:sz w:val="20"/>
                <w:szCs w:val="20"/>
              </w:rPr>
              <w:t>Syncore</w:t>
            </w:r>
            <w:proofErr w:type="spellEnd"/>
            <w:r>
              <w:rPr>
                <w:rFonts w:ascii="Arial" w:hAnsi="Arial" w:cs="Arial"/>
                <w:sz w:val="20"/>
                <w:szCs w:val="20"/>
              </w:rPr>
              <w:t xml:space="preserve"> </w:t>
            </w:r>
            <w:proofErr w:type="spellStart"/>
            <w:r>
              <w:rPr>
                <w:rFonts w:ascii="Arial" w:hAnsi="Arial" w:cs="Arial"/>
                <w:sz w:val="20"/>
                <w:szCs w:val="20"/>
              </w:rPr>
              <w:t>Analyst</w:t>
            </w:r>
            <w:proofErr w:type="spellEnd"/>
            <w:r>
              <w:rPr>
                <w:rFonts w:ascii="Arial" w:hAnsi="Arial" w:cs="Arial"/>
                <w:sz w:val="20"/>
                <w:szCs w:val="20"/>
              </w:rPr>
              <w:t xml:space="preserve"> zkumavky (</w:t>
            </w:r>
            <w:proofErr w:type="spellStart"/>
            <w:r>
              <w:rPr>
                <w:rFonts w:ascii="Arial" w:hAnsi="Arial" w:cs="Arial"/>
                <w:sz w:val="20"/>
                <w:szCs w:val="20"/>
              </w:rPr>
              <w:t>Büchi</w:t>
            </w:r>
            <w:proofErr w:type="spellEnd"/>
            <w:r>
              <w:rPr>
                <w:rFonts w:ascii="Arial" w:hAnsi="Arial" w:cs="Arial"/>
                <w:sz w:val="20"/>
                <w:szCs w:val="20"/>
              </w:rPr>
              <w:t xml:space="preserve">, </w:t>
            </w:r>
            <w:proofErr w:type="spellStart"/>
            <w:proofErr w:type="gramStart"/>
            <w:r>
              <w:rPr>
                <w:rFonts w:ascii="Arial" w:hAnsi="Arial" w:cs="Arial"/>
                <w:sz w:val="20"/>
                <w:szCs w:val="20"/>
              </w:rPr>
              <w:t>kat</w:t>
            </w:r>
            <w:proofErr w:type="gramEnd"/>
            <w:r>
              <w:rPr>
                <w:rFonts w:ascii="Arial" w:hAnsi="Arial" w:cs="Arial"/>
                <w:sz w:val="20"/>
                <w:szCs w:val="20"/>
              </w:rPr>
              <w:t>.</w:t>
            </w:r>
            <w:proofErr w:type="gramStart"/>
            <w:r>
              <w:rPr>
                <w:rFonts w:ascii="Arial" w:hAnsi="Arial" w:cs="Arial"/>
                <w:sz w:val="20"/>
                <w:szCs w:val="20"/>
              </w:rPr>
              <w:t>č</w:t>
            </w:r>
            <w:proofErr w:type="spellEnd"/>
            <w:r>
              <w:rPr>
                <w:rFonts w:ascii="Arial" w:hAnsi="Arial" w:cs="Arial"/>
                <w:sz w:val="20"/>
                <w:szCs w:val="20"/>
              </w:rPr>
              <w:t>.</w:t>
            </w:r>
            <w:proofErr w:type="gramEnd"/>
            <w:r>
              <w:rPr>
                <w:rFonts w:ascii="Arial" w:hAnsi="Arial" w:cs="Arial"/>
                <w:sz w:val="20"/>
                <w:szCs w:val="20"/>
              </w:rPr>
              <w:t xml:space="preserve"> 38569).</w:t>
            </w:r>
          </w:p>
          <w:p w:rsidR="008D5BF4" w:rsidRDefault="008D5BF4" w:rsidP="008D5BF4">
            <w:pPr>
              <w:pStyle w:val="Odstavecseseznamem"/>
              <w:numPr>
                <w:ilvl w:val="0"/>
                <w:numId w:val="51"/>
              </w:numPr>
              <w:suppressAutoHyphens/>
              <w:spacing w:before="40" w:after="40"/>
              <w:ind w:left="227" w:hanging="227"/>
              <w:rPr>
                <w:rFonts w:ascii="Arial" w:hAnsi="Arial" w:cs="Arial"/>
                <w:sz w:val="20"/>
                <w:szCs w:val="20"/>
              </w:rPr>
            </w:pPr>
            <w:r>
              <w:rPr>
                <w:rFonts w:ascii="Arial" w:hAnsi="Arial" w:cs="Arial"/>
                <w:sz w:val="20"/>
                <w:szCs w:val="20"/>
              </w:rPr>
              <w:t xml:space="preserve">minimálně 24 pozicemi pro 50 ml zkumavky (Fluid Management Systems, </w:t>
            </w:r>
            <w:proofErr w:type="spellStart"/>
            <w:proofErr w:type="gramStart"/>
            <w:r>
              <w:rPr>
                <w:rFonts w:ascii="Arial" w:hAnsi="Arial" w:cs="Arial"/>
                <w:sz w:val="20"/>
                <w:szCs w:val="20"/>
              </w:rPr>
              <w:t>kat</w:t>
            </w:r>
            <w:proofErr w:type="gramEnd"/>
            <w:r>
              <w:rPr>
                <w:rFonts w:ascii="Arial" w:hAnsi="Arial" w:cs="Arial"/>
                <w:sz w:val="20"/>
                <w:szCs w:val="20"/>
              </w:rPr>
              <w:t>.</w:t>
            </w:r>
            <w:proofErr w:type="gramStart"/>
            <w:r>
              <w:rPr>
                <w:rFonts w:ascii="Arial" w:hAnsi="Arial" w:cs="Arial"/>
                <w:sz w:val="20"/>
                <w:szCs w:val="20"/>
              </w:rPr>
              <w:t>č</w:t>
            </w:r>
            <w:proofErr w:type="spellEnd"/>
            <w:r>
              <w:rPr>
                <w:rFonts w:ascii="Arial" w:hAnsi="Arial" w:cs="Arial"/>
                <w:sz w:val="20"/>
                <w:szCs w:val="20"/>
              </w:rPr>
              <w:t>.</w:t>
            </w:r>
            <w:proofErr w:type="gramEnd"/>
            <w:r>
              <w:rPr>
                <w:rFonts w:ascii="Arial" w:hAnsi="Arial" w:cs="Arial"/>
                <w:sz w:val="20"/>
                <w:szCs w:val="20"/>
              </w:rPr>
              <w:t xml:space="preserve"> SVAP-TUB-060m-1000).</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i/>
                <w:color w:val="FF0000"/>
                <w:sz w:val="20"/>
                <w:szCs w:val="20"/>
              </w:rPr>
              <w:t>(Dodavatel uvede ANO/ NE a skutečnou hodnotu)</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Technické řešení umožňuje automatické řízení průtoku vzorku s minimálně</w:t>
            </w:r>
            <w:r>
              <w:rPr>
                <w:rFonts w:ascii="Arial" w:eastAsia="Times New Roman" w:hAnsi="Arial" w:cs="Arial"/>
                <w:sz w:val="20"/>
                <w:szCs w:val="20"/>
              </w:rPr>
              <w:t xml:space="preserve"> 6 volitelnými </w:t>
            </w:r>
            <w:r>
              <w:rPr>
                <w:rFonts w:ascii="Arial" w:hAnsi="Arial" w:cs="Arial"/>
                <w:sz w:val="20"/>
                <w:szCs w:val="20"/>
              </w:rPr>
              <w:t>elučními činidly pro</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minimálně 20 SPE kolonek objemu 3 ml</w:t>
            </w:r>
          </w:p>
          <w:p w:rsidR="008D5BF4" w:rsidRDefault="008D5BF4" w:rsidP="008D5BF4">
            <w:pPr>
              <w:pStyle w:val="Odstavecseseznamem"/>
              <w:numPr>
                <w:ilvl w:val="0"/>
                <w:numId w:val="51"/>
              </w:numPr>
              <w:suppressAutoHyphens/>
              <w:spacing w:before="40" w:after="40"/>
              <w:ind w:left="227" w:hanging="227"/>
              <w:rPr>
                <w:rFonts w:ascii="Arial" w:hAnsi="Arial" w:cs="Arial"/>
                <w:sz w:val="20"/>
                <w:szCs w:val="20"/>
              </w:rPr>
            </w:pPr>
            <w:r>
              <w:rPr>
                <w:rFonts w:ascii="Arial" w:hAnsi="Arial" w:cs="Arial"/>
                <w:sz w:val="20"/>
                <w:szCs w:val="20"/>
              </w:rPr>
              <w:t>minimálně 15 SPE kolonek objemu 6 ml</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i/>
                <w:color w:val="FF0000"/>
                <w:sz w:val="20"/>
                <w:szCs w:val="20"/>
              </w:rPr>
            </w:pPr>
            <w:r>
              <w:rPr>
                <w:rFonts w:ascii="Arial" w:hAnsi="Arial" w:cs="Arial"/>
                <w:i/>
                <w:color w:val="FF0000"/>
                <w:sz w:val="20"/>
                <w:szCs w:val="20"/>
              </w:rPr>
              <w:t>(Dodavatel uvede ANO/ NE a technické řešení)</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On-line sušení SPE kolonek proudem inertního plynu.</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i/>
                <w:color w:val="FF0000"/>
                <w:sz w:val="20"/>
                <w:szCs w:val="20"/>
              </w:rPr>
            </w:pPr>
            <w:r>
              <w:rPr>
                <w:rFonts w:ascii="Arial" w:hAnsi="Arial" w:cs="Arial"/>
                <w:i/>
                <w:color w:val="FF0000"/>
                <w:sz w:val="20"/>
                <w:szCs w:val="20"/>
              </w:rPr>
              <w:t>(Dodavatel uvede ANO/ NE)</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pStyle w:val="Bezmezer"/>
              <w:spacing w:before="40"/>
              <w:ind w:left="0"/>
              <w:rPr>
                <w:rFonts w:ascii="Arial" w:hAnsi="Arial" w:cs="Arial"/>
                <w:sz w:val="20"/>
                <w:szCs w:val="20"/>
              </w:rPr>
            </w:pPr>
            <w:r>
              <w:rPr>
                <w:rFonts w:ascii="Arial" w:hAnsi="Arial" w:cs="Arial"/>
                <w:sz w:val="20"/>
                <w:szCs w:val="20"/>
              </w:rPr>
              <w:t>Automatizovaný sběr minimálně 3 frakcí z každé SPE kolonky.</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i/>
                <w:color w:val="FF0000"/>
                <w:sz w:val="20"/>
                <w:szCs w:val="20"/>
              </w:rPr>
            </w:pPr>
            <w:r>
              <w:rPr>
                <w:rFonts w:ascii="Arial" w:hAnsi="Arial" w:cs="Arial"/>
                <w:i/>
                <w:color w:val="FF0000"/>
                <w:sz w:val="20"/>
                <w:szCs w:val="20"/>
              </w:rPr>
              <w:t>(Dodavatel uvede ANO/ NE a skutečnou hodnotu)</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t>Notebook s těmito minimálními parametry:</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 xml:space="preserve">Procesor: </w:t>
            </w:r>
            <w:proofErr w:type="spellStart"/>
            <w:r>
              <w:rPr>
                <w:rFonts w:ascii="Arial" w:hAnsi="Arial" w:cs="Arial"/>
                <w:sz w:val="20"/>
                <w:szCs w:val="20"/>
              </w:rPr>
              <w:t>PassMark</w:t>
            </w:r>
            <w:proofErr w:type="spellEnd"/>
            <w:r>
              <w:rPr>
                <w:rFonts w:ascii="Arial" w:hAnsi="Arial" w:cs="Arial"/>
                <w:sz w:val="20"/>
                <w:szCs w:val="20"/>
              </w:rPr>
              <w:t xml:space="preserve"> minimálně 4000, TDP maximálně 80W</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Paměť RAM: minimálně 8GB DDR 3 1600 MHz (s možností rozšíření operační paměti na minimálně 16GB)</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 xml:space="preserve">Pevný disk: minimálně 500 GB, 7200 RPM </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Displej: 15,6“; rozlišení 1920x1080; typ antireflexní nebo matný</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Grafická karta</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 xml:space="preserve">Vstupní a výstupní porty: RS-232 port (řešeno integrovaným portem nebo jako klíčenka ((redukce)) USB) 1x; USB 3.0 minimálně 2x; v případě obrazových portů akceptujeme, kterýkoli z VGA, </w:t>
            </w:r>
            <w:proofErr w:type="spellStart"/>
            <w:r>
              <w:rPr>
                <w:rFonts w:ascii="Arial" w:hAnsi="Arial" w:cs="Arial"/>
                <w:sz w:val="20"/>
                <w:szCs w:val="20"/>
              </w:rPr>
              <w:t>DisplayPort</w:t>
            </w:r>
            <w:proofErr w:type="spellEnd"/>
            <w:r>
              <w:rPr>
                <w:rFonts w:ascii="Arial" w:hAnsi="Arial" w:cs="Arial"/>
                <w:sz w:val="20"/>
                <w:szCs w:val="20"/>
              </w:rPr>
              <w:t>, HDMI</w:t>
            </w:r>
          </w:p>
          <w:p w:rsidR="008D5BF4" w:rsidRDefault="008D5BF4" w:rsidP="008D5BF4">
            <w:pPr>
              <w:pStyle w:val="Odstavecseseznamem"/>
              <w:numPr>
                <w:ilvl w:val="0"/>
                <w:numId w:val="51"/>
              </w:numPr>
              <w:suppressAutoHyphens/>
              <w:ind w:left="227" w:hanging="227"/>
              <w:rPr>
                <w:rFonts w:ascii="Arial" w:hAnsi="Arial" w:cs="Arial"/>
                <w:sz w:val="20"/>
                <w:szCs w:val="20"/>
              </w:rPr>
            </w:pPr>
            <w:proofErr w:type="spellStart"/>
            <w:r>
              <w:rPr>
                <w:rFonts w:ascii="Arial" w:hAnsi="Arial" w:cs="Arial"/>
                <w:sz w:val="20"/>
                <w:szCs w:val="20"/>
              </w:rPr>
              <w:t>Wifi</w:t>
            </w:r>
            <w:proofErr w:type="spellEnd"/>
            <w:r>
              <w:rPr>
                <w:rFonts w:ascii="Arial" w:hAnsi="Arial" w:cs="Arial"/>
                <w:sz w:val="20"/>
                <w:szCs w:val="20"/>
              </w:rPr>
              <w:t xml:space="preserve"> </w:t>
            </w:r>
            <w:proofErr w:type="gramStart"/>
            <w:r>
              <w:rPr>
                <w:rFonts w:ascii="Arial" w:hAnsi="Arial" w:cs="Arial"/>
                <w:sz w:val="20"/>
                <w:szCs w:val="20"/>
              </w:rPr>
              <w:t>802.1n,g,b</w:t>
            </w:r>
            <w:proofErr w:type="gramEnd"/>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 xml:space="preserve">RJ-45 </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Kamera</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konektor pro mikrofon a sluchátka, akceptujeme i společný konektor (kombo řešení)</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Klávesnice (s podporou českého a anglického jazyka, včetně samostatné číselné klávesnice)</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Součástí dodávky bezdrátová myš (2,4 GHz), minimálně 3 tlačítka</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 xml:space="preserve">Optická mechanika DVD: DVD±RW </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Hmotnost: maximálně 3,5 kg</w:t>
            </w:r>
          </w:p>
          <w:p w:rsidR="008D5BF4" w:rsidRDefault="008D5BF4" w:rsidP="008D5BF4">
            <w:pPr>
              <w:pStyle w:val="Odstavecseseznamem"/>
              <w:numPr>
                <w:ilvl w:val="0"/>
                <w:numId w:val="51"/>
              </w:numPr>
              <w:suppressAutoHyphens/>
              <w:ind w:left="227" w:hanging="227"/>
              <w:rPr>
                <w:rFonts w:ascii="Arial" w:hAnsi="Arial" w:cs="Arial"/>
                <w:sz w:val="20"/>
                <w:szCs w:val="20"/>
              </w:rPr>
            </w:pPr>
            <w:r>
              <w:rPr>
                <w:rFonts w:ascii="Arial" w:hAnsi="Arial" w:cs="Arial"/>
                <w:sz w:val="20"/>
                <w:szCs w:val="20"/>
              </w:rPr>
              <w:t xml:space="preserve">Operační systém: Windows 8 Professional s instalovanou </w:t>
            </w:r>
            <w:proofErr w:type="gramStart"/>
            <w:r>
              <w:rPr>
                <w:rFonts w:ascii="Arial" w:hAnsi="Arial" w:cs="Arial"/>
                <w:sz w:val="20"/>
                <w:szCs w:val="20"/>
              </w:rPr>
              <w:t>verzí  Windows</w:t>
            </w:r>
            <w:proofErr w:type="gramEnd"/>
            <w:r>
              <w:rPr>
                <w:rFonts w:ascii="Arial" w:hAnsi="Arial" w:cs="Arial"/>
                <w:sz w:val="20"/>
                <w:szCs w:val="20"/>
              </w:rPr>
              <w:t xml:space="preserve"> 7 Professional </w:t>
            </w:r>
            <w:r>
              <w:rPr>
                <w:rFonts w:ascii="Arial" w:hAnsi="Arial" w:cs="Arial"/>
                <w:sz w:val="20"/>
                <w:szCs w:val="20"/>
              </w:rPr>
              <w:lastRenderedPageBreak/>
              <w:t>(dostupné jazykové mutace operačních systému v českém a anglickém provedení).</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i/>
                <w:color w:val="FF0000"/>
                <w:sz w:val="20"/>
                <w:szCs w:val="20"/>
              </w:rPr>
            </w:pPr>
            <w:r>
              <w:rPr>
                <w:rFonts w:ascii="Arial" w:hAnsi="Arial" w:cs="Arial"/>
                <w:i/>
                <w:color w:val="FF0000"/>
                <w:sz w:val="20"/>
                <w:szCs w:val="20"/>
              </w:rPr>
              <w:lastRenderedPageBreak/>
              <w:t>(Dodavatel uvede ANO/ NE a technické řešení)</w:t>
            </w:r>
          </w:p>
        </w:tc>
      </w:tr>
      <w:tr w:rsidR="008D5BF4" w:rsidTr="008D5BF4">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sz w:val="20"/>
                <w:szCs w:val="20"/>
              </w:rPr>
            </w:pPr>
            <w:r>
              <w:rPr>
                <w:rFonts w:ascii="Arial" w:hAnsi="Arial" w:cs="Arial"/>
                <w:sz w:val="20"/>
                <w:szCs w:val="20"/>
              </w:rPr>
              <w:lastRenderedPageBreak/>
              <w:t>Software umožňující řízení procesů čištění vzorků, včetně nástřik, regulace průtoků, sběr frakcí, vytváření a editace metod, grafického záznamu z UV detektoru, časové indikace zahájení a ukončení sběru frakcí.</w:t>
            </w:r>
          </w:p>
        </w:tc>
        <w:tc>
          <w:tcPr>
            <w:tcW w:w="4605" w:type="dxa"/>
            <w:tcBorders>
              <w:top w:val="single" w:sz="4" w:space="0" w:color="000000"/>
              <w:left w:val="single" w:sz="4" w:space="0" w:color="000000"/>
              <w:bottom w:val="single" w:sz="4" w:space="0" w:color="000000"/>
              <w:right w:val="single" w:sz="4" w:space="0" w:color="000000"/>
            </w:tcBorders>
            <w:vAlign w:val="center"/>
            <w:hideMark/>
          </w:tcPr>
          <w:p w:rsidR="008D5BF4" w:rsidRDefault="008D5BF4">
            <w:pPr>
              <w:spacing w:before="40" w:after="40"/>
              <w:jc w:val="left"/>
              <w:rPr>
                <w:rFonts w:ascii="Arial" w:hAnsi="Arial" w:cs="Arial"/>
                <w:i/>
                <w:color w:val="FF0000"/>
                <w:sz w:val="20"/>
                <w:szCs w:val="20"/>
              </w:rPr>
            </w:pPr>
            <w:r>
              <w:rPr>
                <w:rFonts w:ascii="Arial" w:hAnsi="Arial" w:cs="Arial"/>
                <w:i/>
                <w:color w:val="FF0000"/>
                <w:sz w:val="20"/>
                <w:szCs w:val="20"/>
              </w:rPr>
              <w:t>(Dodavatel uvede ANO/ NE)</w:t>
            </w:r>
          </w:p>
        </w:tc>
      </w:tr>
    </w:tbl>
    <w:p w:rsidR="008D5BF4" w:rsidRDefault="008D5BF4" w:rsidP="008D5BF4">
      <w:pPr>
        <w:pStyle w:val="Bezmezer"/>
        <w:rPr>
          <w:rFonts w:ascii="Arial" w:hAnsi="Arial" w:cs="Arial"/>
          <w:sz w:val="20"/>
          <w:szCs w:val="20"/>
        </w:rPr>
      </w:pPr>
    </w:p>
    <w:p w:rsidR="008D5BF4" w:rsidRDefault="008D5BF4" w:rsidP="008D5BF4">
      <w:pPr>
        <w:pStyle w:val="Bezmezer"/>
        <w:rPr>
          <w:rFonts w:ascii="Arial" w:hAnsi="Arial" w:cs="Arial"/>
          <w:i/>
          <w:sz w:val="20"/>
          <w:szCs w:val="20"/>
        </w:rPr>
      </w:pPr>
      <w:r>
        <w:rPr>
          <w:rFonts w:ascii="Arial" w:hAnsi="Arial" w:cs="Arial"/>
          <w:i/>
          <w:sz w:val="20"/>
          <w:szCs w:val="20"/>
        </w:rPr>
        <w:t>* Dodavatel je povinen přiložit k této technické specifikaci i svou vlastní technickou specifikaci či svůj vlastní popis zařízení.</w:t>
      </w:r>
    </w:p>
    <w:p w:rsidR="008D5BF4" w:rsidRDefault="008D5BF4" w:rsidP="008D5BF4">
      <w:pPr>
        <w:rPr>
          <w:rFonts w:ascii="Arial" w:hAnsi="Arial" w:cs="Arial"/>
          <w:sz w:val="20"/>
          <w:szCs w:val="20"/>
        </w:rPr>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8D5BF4" w:rsidTr="008D5BF4">
        <w:tc>
          <w:tcPr>
            <w:tcW w:w="4532" w:type="dxa"/>
            <w:tcBorders>
              <w:top w:val="single" w:sz="4" w:space="0" w:color="auto"/>
              <w:left w:val="single" w:sz="4" w:space="0" w:color="auto"/>
              <w:bottom w:val="single" w:sz="4" w:space="0" w:color="auto"/>
              <w:right w:val="single" w:sz="4" w:space="0" w:color="auto"/>
            </w:tcBorders>
            <w:vAlign w:val="center"/>
            <w:hideMark/>
          </w:tcPr>
          <w:p w:rsidR="008D5BF4" w:rsidRDefault="008D5BF4">
            <w:pPr>
              <w:pStyle w:val="Bezmezer10"/>
              <w:spacing w:before="40" w:after="40"/>
              <w:rPr>
                <w:rFonts w:ascii="Arial" w:hAnsi="Arial" w:cs="Arial"/>
                <w:b/>
                <w:sz w:val="20"/>
                <w:szCs w:val="20"/>
              </w:rPr>
            </w:pPr>
            <w:r>
              <w:rPr>
                <w:rFonts w:ascii="Arial" w:hAnsi="Arial" w:cs="Arial"/>
                <w:b/>
                <w:sz w:val="20"/>
                <w:szCs w:val="20"/>
              </w:rPr>
              <w:t xml:space="preserve">Dílčí hodnotící kritérium C. – </w:t>
            </w:r>
          </w:p>
          <w:p w:rsidR="008D5BF4" w:rsidRDefault="008D5BF4">
            <w:pPr>
              <w:pStyle w:val="Bezmezer10"/>
              <w:spacing w:before="40" w:after="40"/>
              <w:rPr>
                <w:rFonts w:ascii="Arial" w:hAnsi="Arial" w:cs="Arial"/>
                <w:b/>
                <w:sz w:val="20"/>
                <w:szCs w:val="20"/>
              </w:rPr>
            </w:pPr>
            <w:r>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hideMark/>
          </w:tcPr>
          <w:p w:rsidR="008D5BF4" w:rsidRDefault="008D5BF4">
            <w:pPr>
              <w:pStyle w:val="Bezmezer10"/>
              <w:spacing w:before="40" w:after="40"/>
              <w:rPr>
                <w:rFonts w:ascii="Arial" w:hAnsi="Arial" w:cs="Arial"/>
                <w:b/>
                <w:sz w:val="20"/>
                <w:szCs w:val="20"/>
              </w:rPr>
            </w:pPr>
            <w:r>
              <w:rPr>
                <w:rFonts w:ascii="Arial" w:hAnsi="Arial" w:cs="Arial"/>
                <w:b/>
                <w:sz w:val="20"/>
                <w:szCs w:val="20"/>
              </w:rPr>
              <w:t>Technické parametry nabízené dodavatelem*</w:t>
            </w:r>
          </w:p>
        </w:tc>
      </w:tr>
      <w:tr w:rsidR="008D5BF4" w:rsidTr="008D5BF4">
        <w:tc>
          <w:tcPr>
            <w:tcW w:w="4532" w:type="dxa"/>
            <w:tcBorders>
              <w:top w:val="single" w:sz="4" w:space="0" w:color="auto"/>
              <w:left w:val="single" w:sz="4" w:space="0" w:color="auto"/>
              <w:bottom w:val="single" w:sz="4" w:space="0" w:color="auto"/>
              <w:right w:val="single" w:sz="4" w:space="0" w:color="auto"/>
            </w:tcBorders>
            <w:vAlign w:val="center"/>
          </w:tcPr>
          <w:p w:rsidR="008D5BF4" w:rsidRDefault="008D5BF4">
            <w:pPr>
              <w:pStyle w:val="Bezmezer"/>
              <w:spacing w:before="40"/>
              <w:ind w:left="0"/>
              <w:rPr>
                <w:rFonts w:ascii="Arial" w:hAnsi="Arial" w:cs="Arial"/>
                <w:color w:val="000000"/>
                <w:sz w:val="20"/>
                <w:szCs w:val="20"/>
              </w:rPr>
            </w:pPr>
            <w:r>
              <w:rPr>
                <w:rFonts w:ascii="Arial" w:hAnsi="Arial" w:cs="Arial"/>
                <w:sz w:val="20"/>
                <w:szCs w:val="20"/>
              </w:rPr>
              <w:t xml:space="preserve">Zaškolení a podpora při vývoji metod </w:t>
            </w:r>
            <w:r>
              <w:rPr>
                <w:rFonts w:ascii="Arial" w:hAnsi="Arial" w:cs="Arial"/>
                <w:color w:val="000000"/>
                <w:sz w:val="20"/>
                <w:szCs w:val="20"/>
              </w:rPr>
              <w:t xml:space="preserve">na místě dodání v rozsahu </w:t>
            </w:r>
            <w:r>
              <w:rPr>
                <w:rFonts w:ascii="Arial" w:hAnsi="Arial" w:cs="Arial"/>
                <w:color w:val="000000" w:themeColor="text1"/>
                <w:sz w:val="20"/>
                <w:szCs w:val="20"/>
              </w:rPr>
              <w:t>2</w:t>
            </w:r>
            <w:r>
              <w:rPr>
                <w:rFonts w:ascii="Arial" w:hAnsi="Arial" w:cs="Arial"/>
                <w:color w:val="000000"/>
                <w:sz w:val="20"/>
                <w:szCs w:val="20"/>
              </w:rPr>
              <w:t xml:space="preserve"> pracovních dní (od 8:00 do16:00 hod.) pro </w:t>
            </w:r>
            <w:r>
              <w:rPr>
                <w:rFonts w:ascii="Arial" w:hAnsi="Arial" w:cs="Arial"/>
                <w:color w:val="000000" w:themeColor="text1"/>
                <w:sz w:val="20"/>
                <w:szCs w:val="20"/>
              </w:rPr>
              <w:t>5</w:t>
            </w:r>
            <w:r>
              <w:rPr>
                <w:rFonts w:ascii="Arial" w:hAnsi="Arial" w:cs="Arial"/>
                <w:color w:val="000000"/>
                <w:sz w:val="20"/>
                <w:szCs w:val="20"/>
              </w:rPr>
              <w:t xml:space="preserve"> osob v českém a anglickém jazyce v prvních dvou letech po dodání systému na vyzvání</w:t>
            </w:r>
            <w:r>
              <w:rPr>
                <w:rFonts w:ascii="Arial" w:hAnsi="Arial" w:cs="Arial"/>
                <w:sz w:val="20"/>
                <w:szCs w:val="20"/>
              </w:rPr>
              <w:t>.</w:t>
            </w:r>
          </w:p>
          <w:p w:rsidR="008D5BF4" w:rsidRDefault="008D5BF4">
            <w:pPr>
              <w:rPr>
                <w:rFonts w:ascii="Arial" w:hAnsi="Arial" w:cs="Arial"/>
                <w:sz w:val="20"/>
                <w:szCs w:val="20"/>
              </w:rPr>
            </w:pPr>
          </w:p>
          <w:p w:rsidR="008D5BF4" w:rsidRDefault="008D5BF4">
            <w:pPr>
              <w:spacing w:after="40"/>
              <w:rPr>
                <w:rFonts w:ascii="Arial" w:hAnsi="Arial" w:cs="Arial"/>
                <w:sz w:val="20"/>
                <w:szCs w:val="20"/>
              </w:rPr>
            </w:pPr>
            <w:r>
              <w:rPr>
                <w:rFonts w:ascii="Arial" w:hAnsi="Arial" w:cs="Arial"/>
                <w:i/>
                <w:color w:val="FF0000"/>
                <w:sz w:val="20"/>
                <w:szCs w:val="20"/>
              </w:rPr>
              <w:t>Hodnotící kritérium má hodnotu 1%=1 bod</w:t>
            </w:r>
          </w:p>
        </w:tc>
        <w:tc>
          <w:tcPr>
            <w:tcW w:w="4606" w:type="dxa"/>
            <w:tcBorders>
              <w:top w:val="single" w:sz="4" w:space="0" w:color="auto"/>
              <w:left w:val="single" w:sz="4" w:space="0" w:color="auto"/>
              <w:bottom w:val="single" w:sz="4" w:space="0" w:color="auto"/>
              <w:right w:val="single" w:sz="4" w:space="0" w:color="auto"/>
            </w:tcBorders>
            <w:vAlign w:val="center"/>
            <w:hideMark/>
          </w:tcPr>
          <w:p w:rsidR="008D5BF4" w:rsidRDefault="008D5BF4">
            <w:pPr>
              <w:pStyle w:val="Bezmezer10"/>
              <w:spacing w:before="40" w:after="40"/>
              <w:rPr>
                <w:rFonts w:ascii="Arial" w:hAnsi="Arial" w:cs="Arial"/>
                <w:i/>
                <w:color w:val="FF0000"/>
                <w:sz w:val="20"/>
                <w:szCs w:val="20"/>
              </w:rPr>
            </w:pPr>
            <w:r>
              <w:rPr>
                <w:rFonts w:ascii="Arial" w:hAnsi="Arial" w:cs="Arial"/>
                <w:i/>
                <w:color w:val="FF0000"/>
                <w:sz w:val="20"/>
                <w:szCs w:val="20"/>
              </w:rPr>
              <w:t>(Dodavatel uvede ANO/NE)</w:t>
            </w:r>
          </w:p>
        </w:tc>
      </w:tr>
      <w:tr w:rsidR="008D5BF4" w:rsidTr="008D5BF4">
        <w:tc>
          <w:tcPr>
            <w:tcW w:w="4532" w:type="dxa"/>
            <w:tcBorders>
              <w:top w:val="single" w:sz="4" w:space="0" w:color="auto"/>
              <w:left w:val="single" w:sz="4" w:space="0" w:color="auto"/>
              <w:bottom w:val="single" w:sz="4" w:space="0" w:color="auto"/>
              <w:right w:val="single" w:sz="4" w:space="0" w:color="auto"/>
            </w:tcBorders>
          </w:tcPr>
          <w:p w:rsidR="008D5BF4" w:rsidRDefault="008D5BF4">
            <w:pPr>
              <w:pStyle w:val="Normlnweb"/>
              <w:spacing w:before="40"/>
              <w:rPr>
                <w:rFonts w:ascii="Arial" w:hAnsi="Arial" w:cs="Arial"/>
                <w:color w:val="000000"/>
                <w:sz w:val="20"/>
                <w:szCs w:val="20"/>
              </w:rPr>
            </w:pPr>
            <w:r>
              <w:rPr>
                <w:rFonts w:ascii="Arial" w:hAnsi="Arial" w:cs="Arial"/>
                <w:color w:val="000000"/>
                <w:sz w:val="20"/>
                <w:szCs w:val="20"/>
              </w:rPr>
              <w:t>Garantovaná procentuální sleva z aktuálních katalogových cen náhradních dílů a doplňků k přístroji po dobu 4 let od podpisu smlouvy.</w:t>
            </w:r>
          </w:p>
          <w:p w:rsidR="008D5BF4" w:rsidRDefault="008D5BF4">
            <w:pPr>
              <w:rPr>
                <w:rFonts w:ascii="Arial" w:hAnsi="Arial" w:cs="Arial"/>
                <w:sz w:val="20"/>
                <w:szCs w:val="20"/>
              </w:rPr>
            </w:pPr>
          </w:p>
          <w:p w:rsidR="008D5BF4" w:rsidRDefault="008D5BF4">
            <w:pPr>
              <w:pStyle w:val="Normlnweb"/>
              <w:spacing w:after="40"/>
              <w:rPr>
                <w:rFonts w:ascii="Arial" w:hAnsi="Arial" w:cs="Arial"/>
                <w:color w:val="FF0000"/>
                <w:sz w:val="20"/>
                <w:szCs w:val="20"/>
              </w:rPr>
            </w:pPr>
            <w:r>
              <w:rPr>
                <w:rFonts w:ascii="Arial" w:hAnsi="Arial" w:cs="Arial"/>
                <w:i/>
                <w:color w:val="FF0000"/>
                <w:sz w:val="20"/>
                <w:szCs w:val="20"/>
              </w:rPr>
              <w:t>Hodnotící kritérium má hodnotu 2%</w:t>
            </w:r>
            <w:r>
              <w:rPr>
                <w:rFonts w:ascii="Arial" w:hAnsi="Arial" w:cs="Arial"/>
                <w:b/>
                <w:i/>
                <w:color w:val="FF0000"/>
                <w:sz w:val="20"/>
                <w:szCs w:val="20"/>
              </w:rPr>
              <w:t>.</w:t>
            </w:r>
            <w:r>
              <w:rPr>
                <w:rFonts w:ascii="Arial" w:hAnsi="Arial" w:cs="Arial"/>
                <w:i/>
                <w:color w:val="FF0000"/>
                <w:sz w:val="20"/>
                <w:szCs w:val="20"/>
              </w:rPr>
              <w:t xml:space="preserve">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hideMark/>
          </w:tcPr>
          <w:p w:rsidR="008D5BF4" w:rsidRDefault="008D5BF4">
            <w:pPr>
              <w:pStyle w:val="Bezmezer10"/>
              <w:spacing w:before="40" w:after="40"/>
              <w:rPr>
                <w:rFonts w:ascii="Arial" w:hAnsi="Arial" w:cs="Arial"/>
                <w:i/>
                <w:color w:val="FF0000"/>
                <w:sz w:val="20"/>
                <w:szCs w:val="20"/>
              </w:rPr>
            </w:pPr>
            <w:r>
              <w:rPr>
                <w:rFonts w:ascii="Arial" w:hAnsi="Arial" w:cs="Arial"/>
                <w:i/>
                <w:color w:val="FF0000"/>
                <w:sz w:val="20"/>
                <w:szCs w:val="20"/>
              </w:rPr>
              <w:t>(Dodavatel uvede ANO/NE a skutečnou hodnotu)</w:t>
            </w:r>
          </w:p>
        </w:tc>
      </w:tr>
      <w:tr w:rsidR="008D5BF4" w:rsidTr="008D5BF4">
        <w:tc>
          <w:tcPr>
            <w:tcW w:w="4532" w:type="dxa"/>
            <w:tcBorders>
              <w:top w:val="single" w:sz="4" w:space="0" w:color="auto"/>
              <w:left w:val="single" w:sz="4" w:space="0" w:color="auto"/>
              <w:bottom w:val="single" w:sz="4" w:space="0" w:color="auto"/>
              <w:right w:val="single" w:sz="4" w:space="0" w:color="auto"/>
            </w:tcBorders>
            <w:vAlign w:val="center"/>
          </w:tcPr>
          <w:p w:rsidR="008D5BF4" w:rsidRDefault="008D5BF4">
            <w:pPr>
              <w:pStyle w:val="Normlnweb"/>
              <w:spacing w:before="40"/>
              <w:rPr>
                <w:rFonts w:ascii="Arial" w:hAnsi="Arial" w:cs="Arial"/>
                <w:color w:val="000000"/>
                <w:sz w:val="20"/>
                <w:szCs w:val="20"/>
              </w:rPr>
            </w:pPr>
            <w:r>
              <w:rPr>
                <w:rFonts w:ascii="Arial" w:hAnsi="Arial" w:cs="Arial"/>
                <w:color w:val="000000"/>
                <w:sz w:val="20"/>
                <w:szCs w:val="20"/>
              </w:rPr>
              <w:t>Garantovaná procentuální sleva z aktuálních katalogových cen spotřebního materiálu po dobu 4 let od podpisu smlouvy.</w:t>
            </w:r>
          </w:p>
          <w:p w:rsidR="008D5BF4" w:rsidRDefault="008D5BF4">
            <w:pPr>
              <w:rPr>
                <w:rFonts w:ascii="Arial" w:hAnsi="Arial" w:cs="Arial"/>
                <w:sz w:val="20"/>
                <w:szCs w:val="20"/>
              </w:rPr>
            </w:pPr>
          </w:p>
          <w:p w:rsidR="008D5BF4" w:rsidRDefault="008D5BF4">
            <w:pPr>
              <w:spacing w:after="40"/>
              <w:jc w:val="left"/>
              <w:rPr>
                <w:rFonts w:ascii="Arial" w:hAnsi="Arial" w:cs="Arial"/>
                <w:sz w:val="20"/>
                <w:szCs w:val="20"/>
              </w:rPr>
            </w:pPr>
            <w:r>
              <w:rPr>
                <w:rFonts w:ascii="Arial" w:hAnsi="Arial" w:cs="Arial"/>
                <w:i/>
                <w:color w:val="FF0000"/>
                <w:sz w:val="20"/>
                <w:szCs w:val="20"/>
              </w:rPr>
              <w:t>Hodnotící kritérium má hodnotu 2%. Zadavatel bude lépe hodnotit vyšší % slevu.</w:t>
            </w:r>
          </w:p>
        </w:tc>
        <w:tc>
          <w:tcPr>
            <w:tcW w:w="4606" w:type="dxa"/>
            <w:tcBorders>
              <w:top w:val="single" w:sz="4" w:space="0" w:color="auto"/>
              <w:left w:val="single" w:sz="4" w:space="0" w:color="auto"/>
              <w:bottom w:val="single" w:sz="4" w:space="0" w:color="auto"/>
              <w:right w:val="single" w:sz="4" w:space="0" w:color="auto"/>
            </w:tcBorders>
            <w:vAlign w:val="center"/>
            <w:hideMark/>
          </w:tcPr>
          <w:p w:rsidR="008D5BF4" w:rsidRDefault="008D5BF4">
            <w:pPr>
              <w:pStyle w:val="Bezmezer10"/>
              <w:spacing w:before="40" w:after="40"/>
              <w:rPr>
                <w:rFonts w:ascii="Arial" w:hAnsi="Arial" w:cs="Arial"/>
                <w:i/>
                <w:color w:val="FF0000"/>
                <w:sz w:val="20"/>
                <w:szCs w:val="20"/>
              </w:rPr>
            </w:pPr>
            <w:r>
              <w:rPr>
                <w:rFonts w:ascii="Arial" w:hAnsi="Arial" w:cs="Arial"/>
                <w:i/>
                <w:color w:val="FF0000"/>
                <w:sz w:val="20"/>
                <w:szCs w:val="20"/>
              </w:rPr>
              <w:t>(Dodavatel uvede ANO/NE a skutečnou hodnotu)</w:t>
            </w:r>
          </w:p>
        </w:tc>
      </w:tr>
    </w:tbl>
    <w:p w:rsidR="008D5BF4" w:rsidRDefault="008D5BF4" w:rsidP="008D5BF4">
      <w:pPr>
        <w:rPr>
          <w:rFonts w:ascii="Arial" w:hAnsi="Arial" w:cs="Arial"/>
          <w:sz w:val="20"/>
          <w:szCs w:val="20"/>
        </w:rPr>
      </w:pPr>
    </w:p>
    <w:p w:rsidR="008D5BF4" w:rsidRDefault="008D5BF4" w:rsidP="008D5BF4">
      <w:pPr>
        <w:rPr>
          <w:rFonts w:ascii="Arial" w:hAnsi="Arial" w:cs="Arial"/>
          <w:sz w:val="20"/>
          <w:szCs w:val="20"/>
        </w:rPr>
      </w:pPr>
    </w:p>
    <w:p w:rsidR="008D5BF4" w:rsidRDefault="008D5BF4" w:rsidP="008D5BF4">
      <w:pPr>
        <w:spacing w:before="40" w:after="40"/>
        <w:jc w:val="center"/>
        <w:rPr>
          <w:rFonts w:ascii="Arial" w:hAnsi="Arial" w:cs="Arial"/>
          <w:sz w:val="20"/>
          <w:szCs w:val="20"/>
        </w:rPr>
      </w:pPr>
    </w:p>
    <w:p w:rsidR="008D5BF4" w:rsidRDefault="008D5BF4" w:rsidP="008D5BF4">
      <w:pPr>
        <w:spacing w:before="40" w:after="40"/>
        <w:jc w:val="center"/>
        <w:rPr>
          <w:rFonts w:ascii="Arial" w:hAnsi="Arial" w:cs="Arial"/>
          <w:sz w:val="20"/>
          <w:szCs w:val="20"/>
        </w:rPr>
      </w:pPr>
    </w:p>
    <w:p w:rsidR="008D5BF4" w:rsidRDefault="008D5BF4" w:rsidP="008D5BF4">
      <w:pPr>
        <w:spacing w:before="40" w:after="40"/>
        <w:jc w:val="center"/>
        <w:rPr>
          <w:rFonts w:ascii="Arial" w:hAnsi="Arial" w:cs="Arial"/>
          <w:sz w:val="20"/>
          <w:szCs w:val="20"/>
        </w:rPr>
      </w:pPr>
    </w:p>
    <w:p w:rsidR="00760C5A" w:rsidRPr="00546301" w:rsidRDefault="00760C5A" w:rsidP="00760C5A">
      <w:pPr>
        <w:spacing w:before="40" w:after="40"/>
        <w:jc w:val="center"/>
        <w:rPr>
          <w:rFonts w:ascii="Arial" w:hAnsi="Arial" w:cs="Arial"/>
          <w:sz w:val="20"/>
          <w:szCs w:val="20"/>
        </w:rPr>
      </w:pPr>
    </w:p>
    <w:p w:rsidR="00760C5A" w:rsidRPr="00546301" w:rsidRDefault="00760C5A"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Pr="00546301" w:rsidRDefault="000537A8" w:rsidP="00760C5A">
      <w:pPr>
        <w:spacing w:before="40" w:after="40"/>
        <w:jc w:val="center"/>
        <w:rPr>
          <w:rFonts w:ascii="Arial" w:hAnsi="Arial" w:cs="Arial"/>
          <w:sz w:val="20"/>
          <w:szCs w:val="20"/>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8B1C4D" w:rsidRDefault="008B1C4D">
      <w:pPr>
        <w:spacing w:before="0" w:after="0"/>
        <w:jc w:val="left"/>
        <w:rPr>
          <w:rFonts w:ascii="Arial" w:hAnsi="Arial" w:cs="Arial"/>
          <w:u w:val="single"/>
        </w:rPr>
      </w:pPr>
      <w:bookmarkStart w:id="1" w:name="_GoBack"/>
      <w:bookmarkEnd w:id="1"/>
      <w:r>
        <w:rPr>
          <w:rFonts w:ascii="Arial" w:hAnsi="Arial" w:cs="Arial"/>
          <w:u w:val="single"/>
        </w:rPr>
        <w:br w:type="page"/>
      </w: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8B1C4D">
      <w:pPr>
        <w:numPr>
          <w:ilvl w:val="0"/>
          <w:numId w:val="47"/>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w:t>
      </w:r>
      <w:proofErr w:type="spellStart"/>
      <w:r w:rsidRPr="005606D0">
        <w:rPr>
          <w:rFonts w:ascii="Arial" w:hAnsi="Arial" w:cs="Arial"/>
          <w:color w:val="000000" w:themeColor="text1"/>
          <w:sz w:val="20"/>
          <w:szCs w:val="20"/>
        </w:rPr>
        <w:t>technicko-provozní</w:t>
      </w:r>
      <w:proofErr w:type="spellEnd"/>
      <w:r w:rsidRPr="005606D0">
        <w:rPr>
          <w:rFonts w:ascii="Arial" w:hAnsi="Arial" w:cs="Arial"/>
          <w:color w:val="000000" w:themeColor="text1"/>
          <w:sz w:val="20"/>
          <w:szCs w:val="20"/>
        </w:rPr>
        <w:t xml:space="preserve">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Obchodní </w:t>
      </w:r>
      <w:proofErr w:type="gramStart"/>
      <w:r w:rsidRPr="005606D0">
        <w:rPr>
          <w:rFonts w:ascii="Arial" w:hAnsi="Arial" w:cs="Arial"/>
          <w:color w:val="000000" w:themeColor="text1"/>
          <w:sz w:val="20"/>
          <w:szCs w:val="20"/>
        </w:rPr>
        <w:t>firma/název/jméno:</w:t>
      </w:r>
      <w:r w:rsidRPr="005606D0">
        <w:rPr>
          <w:rFonts w:ascii="Arial" w:hAnsi="Arial" w:cs="Arial"/>
          <w:color w:val="000000" w:themeColor="text1"/>
          <w:sz w:val="20"/>
          <w:szCs w:val="20"/>
        </w:rPr>
        <w:tab/>
        <w:t>......................</w:t>
      </w:r>
      <w:proofErr w:type="gramEnd"/>
      <w:r w:rsidRPr="005606D0">
        <w:rPr>
          <w:rFonts w:ascii="Arial" w:hAnsi="Arial" w:cs="Arial"/>
          <w:color w:val="000000" w:themeColor="text1"/>
          <w:sz w:val="20"/>
          <w:szCs w:val="20"/>
        </w:rPr>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w:t>
      </w:r>
      <w:proofErr w:type="gramStart"/>
      <w:r w:rsidRPr="005606D0">
        <w:rPr>
          <w:rFonts w:ascii="Arial" w:hAnsi="Arial" w:cs="Arial"/>
          <w:color w:val="000000" w:themeColor="text1"/>
          <w:sz w:val="20"/>
          <w:szCs w:val="20"/>
        </w:rPr>
        <w:t xml:space="preserve">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w:t>
      </w:r>
      <w:proofErr w:type="gramStart"/>
      <w:r w:rsidRPr="005606D0">
        <w:rPr>
          <w:rFonts w:ascii="Arial" w:hAnsi="Arial" w:cs="Arial"/>
          <w:color w:val="000000" w:themeColor="text1"/>
          <w:sz w:val="20"/>
          <w:szCs w:val="20"/>
        </w:rPr>
        <w:t xml:space="preserve">rejstříku: </w:t>
      </w:r>
      <w:r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Bankovní </w:t>
      </w:r>
      <w:proofErr w:type="gramStart"/>
      <w:r w:rsidRPr="005606D0">
        <w:rPr>
          <w:rFonts w:ascii="Arial" w:hAnsi="Arial" w:cs="Arial"/>
          <w:color w:val="000000" w:themeColor="text1"/>
          <w:sz w:val="20"/>
          <w:szCs w:val="20"/>
        </w:rPr>
        <w:t>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roofErr w:type="gramEnd"/>
    </w:p>
    <w:p w:rsidR="00C861DA" w:rsidRPr="005606D0" w:rsidRDefault="00C861DA" w:rsidP="002B56F8">
      <w:pPr>
        <w:spacing w:before="0" w:after="0"/>
        <w:ind w:left="425"/>
        <w:rPr>
          <w:rFonts w:ascii="Arial" w:hAnsi="Arial" w:cs="Arial"/>
          <w:color w:val="000000" w:themeColor="text1"/>
          <w:sz w:val="20"/>
          <w:szCs w:val="20"/>
        </w:rPr>
      </w:pPr>
      <w:proofErr w:type="gramStart"/>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proofErr w:type="gramStart"/>
      <w:r w:rsidR="007644CE"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7644CE" w:rsidRPr="005606D0">
        <w:rPr>
          <w:rFonts w:ascii="Arial" w:hAnsi="Arial" w:cs="Arial"/>
          <w:color w:val="000000" w:themeColor="text1"/>
          <w:sz w:val="20"/>
          <w:szCs w:val="20"/>
        </w:rPr>
      </w:r>
      <w:r w:rsidR="007644CE"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7644CE"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roofErr w:type="gramEnd"/>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w:t>
      </w:r>
      <w:proofErr w:type="gramStart"/>
      <w:r w:rsidRPr="005606D0">
        <w:rPr>
          <w:rFonts w:ascii="Arial" w:hAnsi="Arial" w:cs="Arial"/>
          <w:color w:val="000000" w:themeColor="text1"/>
          <w:sz w:val="20"/>
          <w:szCs w:val="20"/>
        </w:rPr>
        <w:t xml:space="preserve">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w:t>
      </w:r>
      <w:proofErr w:type="gramEnd"/>
      <w:r w:rsidRPr="005606D0">
        <w:rPr>
          <w:rFonts w:ascii="Arial" w:hAnsi="Arial" w:cs="Arial"/>
          <w:color w:val="000000" w:themeColor="text1"/>
          <w:sz w:val="20"/>
          <w:szCs w:val="20"/>
        </w:rPr>
        <w:t xml:space="preserve">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proofErr w:type="gramStart"/>
      <w:r w:rsidRPr="005606D0">
        <w:rPr>
          <w:rFonts w:ascii="Arial" w:hAnsi="Arial" w:cs="Arial"/>
          <w:color w:val="000000" w:themeColor="text1"/>
          <w:sz w:val="20"/>
          <w:szCs w:val="20"/>
        </w:rPr>
        <w:t>......................, tel.</w:t>
      </w:r>
      <w:proofErr w:type="gramEnd"/>
      <w:r w:rsidRPr="005606D0">
        <w:rPr>
          <w:rFonts w:ascii="Arial" w:hAnsi="Arial" w:cs="Arial"/>
          <w:color w:val="000000" w:themeColor="text1"/>
          <w:sz w:val="20"/>
          <w:szCs w:val="20"/>
        </w:rPr>
        <w:t xml:space="preserve">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8B1C4D">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proofErr w:type="gramStart"/>
      <w:r w:rsidRPr="005606D0">
        <w:rPr>
          <w:rFonts w:ascii="Arial" w:hAnsi="Arial" w:cs="Arial"/>
          <w:color w:val="000000" w:themeColor="text1"/>
          <w:sz w:val="20"/>
          <w:szCs w:val="20"/>
        </w:rPr>
        <w:t>...................................., výrobní</w:t>
      </w:r>
      <w:proofErr w:type="gramEnd"/>
      <w:r w:rsidRPr="005606D0">
        <w:rPr>
          <w:rFonts w:ascii="Arial" w:hAnsi="Arial" w:cs="Arial"/>
          <w:color w:val="000000" w:themeColor="text1"/>
          <w:sz w:val="20"/>
          <w:szCs w:val="20"/>
        </w:rPr>
        <w:t xml:space="preserve"> číslo: ................................</w:t>
      </w:r>
    </w:p>
    <w:p w:rsidR="007D6CD6" w:rsidRPr="005606D0" w:rsidRDefault="00C861DA" w:rsidP="008B1C4D">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8B1C4D">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8B1C4D">
      <w:pPr>
        <w:numPr>
          <w:ilvl w:val="0"/>
          <w:numId w:val="47"/>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8B1C4D">
      <w:pPr>
        <w:numPr>
          <w:ilvl w:val="0"/>
          <w:numId w:val="47"/>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E4E" w:rsidRDefault="004B5E4E">
      <w:r>
        <w:separator/>
      </w:r>
    </w:p>
  </w:endnote>
  <w:endnote w:type="continuationSeparator" w:id="0">
    <w:p w:rsidR="004B5E4E" w:rsidRDefault="004B5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FD5" w:rsidRPr="00587274" w:rsidRDefault="004A0FD5" w:rsidP="004A0FD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V</w:t>
    </w:r>
    <w:r w:rsidRPr="00587274">
      <w:rPr>
        <w:rFonts w:eastAsia="Times New Roman"/>
        <w:sz w:val="16"/>
      </w:rPr>
      <w:t>eřejná zakázka na dodávky</w:t>
    </w:r>
  </w:p>
  <w:p w:rsidR="004A0FD5" w:rsidRPr="00C145BC" w:rsidRDefault="004A0FD5" w:rsidP="004A0FD5">
    <w:pPr>
      <w:widowControl w:val="0"/>
      <w:pBdr>
        <w:top w:val="single" w:sz="4" w:space="1" w:color="auto"/>
      </w:pBdr>
      <w:tabs>
        <w:tab w:val="center" w:pos="4680"/>
        <w:tab w:val="right" w:pos="8820"/>
      </w:tabs>
      <w:spacing w:before="0" w:after="0"/>
      <w:jc w:val="left"/>
      <w:rPr>
        <w:rFonts w:eastAsia="Times New Roman"/>
        <w:b/>
        <w:sz w:val="16"/>
      </w:rPr>
    </w:pPr>
    <w:r w:rsidRPr="004A0FD5">
      <w:rPr>
        <w:rFonts w:eastAsia="Times New Roman"/>
        <w:b/>
        <w:sz w:val="16"/>
      </w:rPr>
      <w:t xml:space="preserve">Přístrojové vybavení pro projekt </w:t>
    </w:r>
    <w:proofErr w:type="spellStart"/>
    <w:r w:rsidRPr="004A0FD5">
      <w:rPr>
        <w:rFonts w:eastAsia="Times New Roman"/>
        <w:b/>
        <w:sz w:val="16"/>
      </w:rPr>
      <w:t>Research</w:t>
    </w:r>
    <w:proofErr w:type="spellEnd"/>
    <w:r w:rsidRPr="004A0FD5">
      <w:rPr>
        <w:rFonts w:eastAsia="Times New Roman"/>
        <w:b/>
        <w:sz w:val="16"/>
      </w:rPr>
      <w:t xml:space="preserve"> Centre </w:t>
    </w:r>
    <w:proofErr w:type="spellStart"/>
    <w:r w:rsidRPr="004A0FD5">
      <w:rPr>
        <w:rFonts w:eastAsia="Times New Roman"/>
        <w:b/>
        <w:sz w:val="16"/>
      </w:rPr>
      <w:t>for</w:t>
    </w:r>
    <w:proofErr w:type="spellEnd"/>
    <w:r w:rsidRPr="004A0FD5">
      <w:rPr>
        <w:rFonts w:eastAsia="Times New Roman"/>
        <w:b/>
        <w:sz w:val="16"/>
      </w:rPr>
      <w:t xml:space="preserve"> </w:t>
    </w:r>
    <w:proofErr w:type="spellStart"/>
    <w:r w:rsidRPr="004A0FD5">
      <w:rPr>
        <w:rFonts w:eastAsia="Times New Roman"/>
        <w:b/>
        <w:sz w:val="16"/>
      </w:rPr>
      <w:t>Toxic</w:t>
    </w:r>
    <w:proofErr w:type="spellEnd"/>
    <w:r w:rsidRPr="004A0FD5">
      <w:rPr>
        <w:rFonts w:eastAsia="Times New Roman"/>
        <w:b/>
        <w:sz w:val="16"/>
      </w:rPr>
      <w:t xml:space="preserve"> </w:t>
    </w:r>
    <w:proofErr w:type="spellStart"/>
    <w:r w:rsidRPr="004A0FD5">
      <w:rPr>
        <w:rFonts w:eastAsia="Times New Roman"/>
        <w:b/>
        <w:sz w:val="16"/>
      </w:rPr>
      <w:t>Compounds</w:t>
    </w:r>
    <w:proofErr w:type="spellEnd"/>
    <w:r w:rsidRPr="004A0FD5">
      <w:rPr>
        <w:rFonts w:eastAsia="Times New Roman"/>
        <w:b/>
        <w:sz w:val="16"/>
      </w:rPr>
      <w:t xml:space="preserve"> in </w:t>
    </w:r>
    <w:proofErr w:type="spellStart"/>
    <w:r w:rsidRPr="004A0FD5">
      <w:rPr>
        <w:rFonts w:eastAsia="Times New Roman"/>
        <w:b/>
        <w:sz w:val="16"/>
      </w:rPr>
      <w:t>the</w:t>
    </w:r>
    <w:proofErr w:type="spellEnd"/>
    <w:r w:rsidRPr="004A0FD5">
      <w:rPr>
        <w:rFonts w:eastAsia="Times New Roman"/>
        <w:b/>
        <w:sz w:val="16"/>
      </w:rPr>
      <w:t xml:space="preserve"> </w:t>
    </w:r>
    <w:proofErr w:type="spellStart"/>
    <w:r w:rsidRPr="004A0FD5">
      <w:rPr>
        <w:rFonts w:eastAsia="Times New Roman"/>
        <w:b/>
        <w:sz w:val="16"/>
      </w:rPr>
      <w:t>Environment</w:t>
    </w:r>
    <w:proofErr w:type="spellEnd"/>
    <w:r w:rsidRPr="004A0FD5">
      <w:rPr>
        <w:rFonts w:eastAsia="Times New Roman"/>
        <w:b/>
        <w:sz w:val="16"/>
      </w:rPr>
      <w:t xml:space="preserve">, </w:t>
    </w:r>
    <w:proofErr w:type="spellStart"/>
    <w:proofErr w:type="gramStart"/>
    <w:r w:rsidRPr="004A0FD5">
      <w:rPr>
        <w:rFonts w:eastAsia="Times New Roman"/>
        <w:b/>
        <w:sz w:val="16"/>
      </w:rPr>
      <w:t>reg</w:t>
    </w:r>
    <w:proofErr w:type="gramEnd"/>
    <w:r w:rsidRPr="004A0FD5">
      <w:rPr>
        <w:rFonts w:eastAsia="Times New Roman"/>
        <w:b/>
        <w:sz w:val="16"/>
      </w:rPr>
      <w:t>.</w:t>
    </w:r>
    <w:proofErr w:type="gramStart"/>
    <w:r w:rsidRPr="004A0FD5">
      <w:rPr>
        <w:rFonts w:eastAsia="Times New Roman"/>
        <w:b/>
        <w:sz w:val="16"/>
      </w:rPr>
      <w:t>č</w:t>
    </w:r>
    <w:proofErr w:type="spellEnd"/>
    <w:r w:rsidRPr="004A0FD5">
      <w:rPr>
        <w:rFonts w:eastAsia="Times New Roman"/>
        <w:b/>
        <w:sz w:val="16"/>
      </w:rPr>
      <w:t>.</w:t>
    </w:r>
    <w:proofErr w:type="gramEnd"/>
    <w:r w:rsidRPr="004A0FD5">
      <w:rPr>
        <w:rFonts w:eastAsia="Times New Roman"/>
        <w:b/>
        <w:sz w:val="16"/>
      </w:rPr>
      <w:t xml:space="preserve">  LO1214, pořizované v roce 2015 – opakované řízení </w:t>
    </w:r>
    <w:r w:rsidRPr="00C145BC">
      <w:rPr>
        <w:rFonts w:eastAsia="Times New Roman"/>
        <w:b/>
        <w:sz w:val="16"/>
      </w:rPr>
      <w:t xml:space="preserve">– část </w:t>
    </w:r>
    <w:r>
      <w:rPr>
        <w:rFonts w:eastAsia="Times New Roman"/>
        <w:b/>
        <w:sz w:val="16"/>
      </w:rPr>
      <w:t>2</w:t>
    </w:r>
  </w:p>
  <w:p w:rsidR="00FA00CF" w:rsidRPr="007F325E" w:rsidRDefault="004A0FD5" w:rsidP="004A0FD5">
    <w:pPr>
      <w:widowControl w:val="0"/>
      <w:pBdr>
        <w:top w:val="single" w:sz="4" w:space="1" w:color="auto"/>
      </w:pBdr>
      <w:tabs>
        <w:tab w:val="center" w:pos="4680"/>
        <w:tab w:val="right" w:pos="8820"/>
      </w:tabs>
      <w:spacing w:before="0" w:after="0"/>
      <w:jc w:val="left"/>
      <w:rPr>
        <w:rFonts w:eastAsia="Times New Roman"/>
        <w:sz w:val="16"/>
      </w:rPr>
    </w:pPr>
    <w:r w:rsidRPr="00C145BC">
      <w:rPr>
        <w:rFonts w:eastAsia="Times New Roman"/>
        <w:sz w:val="16"/>
      </w:rPr>
      <w:t>Kupní smlouva – Automatizované multifunkční GPC/HPLC/SPE zařízení pro zpracování vzorků</w:t>
    </w:r>
    <w:r w:rsidR="00FA00CF" w:rsidRPr="00B76E01">
      <w:rPr>
        <w:rFonts w:eastAsia="Times New Roman"/>
        <w:sz w:val="16"/>
        <w:szCs w:val="16"/>
      </w:rPr>
      <w:tab/>
      <w:t xml:space="preserve">Strana </w:t>
    </w:r>
    <w:r w:rsidR="007644CE" w:rsidRPr="00B76E01">
      <w:rPr>
        <w:rFonts w:eastAsia="Times New Roman"/>
        <w:sz w:val="16"/>
        <w:szCs w:val="16"/>
      </w:rPr>
      <w:fldChar w:fldCharType="begin"/>
    </w:r>
    <w:r w:rsidR="00FA00CF" w:rsidRPr="00B76E01">
      <w:rPr>
        <w:rFonts w:eastAsia="Times New Roman"/>
        <w:sz w:val="16"/>
        <w:szCs w:val="16"/>
      </w:rPr>
      <w:instrText xml:space="preserve"> PAGE </w:instrText>
    </w:r>
    <w:r w:rsidR="007644CE" w:rsidRPr="00B76E01">
      <w:rPr>
        <w:rFonts w:eastAsia="Times New Roman"/>
        <w:sz w:val="16"/>
        <w:szCs w:val="16"/>
      </w:rPr>
      <w:fldChar w:fldCharType="separate"/>
    </w:r>
    <w:r w:rsidR="008D5BF4">
      <w:rPr>
        <w:rFonts w:eastAsia="Times New Roman"/>
        <w:noProof/>
        <w:sz w:val="16"/>
        <w:szCs w:val="16"/>
      </w:rPr>
      <w:t>14</w:t>
    </w:r>
    <w:r w:rsidR="007644CE" w:rsidRPr="00B76E01">
      <w:rPr>
        <w:rFonts w:eastAsia="Times New Roman"/>
        <w:sz w:val="16"/>
        <w:szCs w:val="16"/>
      </w:rPr>
      <w:fldChar w:fldCharType="end"/>
    </w:r>
    <w:r w:rsidR="00FA00CF" w:rsidRPr="00B76E01">
      <w:rPr>
        <w:rFonts w:eastAsia="Times New Roman"/>
        <w:sz w:val="16"/>
        <w:szCs w:val="16"/>
      </w:rPr>
      <w:t xml:space="preserve"> (celkem </w:t>
    </w:r>
    <w:r w:rsidR="007644CE" w:rsidRPr="00B76E01">
      <w:rPr>
        <w:rFonts w:eastAsia="Times New Roman"/>
        <w:sz w:val="16"/>
        <w:szCs w:val="16"/>
      </w:rPr>
      <w:fldChar w:fldCharType="begin"/>
    </w:r>
    <w:r w:rsidR="00FA00CF" w:rsidRPr="00B76E01">
      <w:rPr>
        <w:rFonts w:eastAsia="Times New Roman"/>
        <w:sz w:val="16"/>
        <w:szCs w:val="16"/>
      </w:rPr>
      <w:instrText xml:space="preserve"> NUMPAGES </w:instrText>
    </w:r>
    <w:r w:rsidR="007644CE" w:rsidRPr="00B76E01">
      <w:rPr>
        <w:rFonts w:eastAsia="Times New Roman"/>
        <w:sz w:val="16"/>
        <w:szCs w:val="16"/>
      </w:rPr>
      <w:fldChar w:fldCharType="separate"/>
    </w:r>
    <w:r w:rsidR="008D5BF4">
      <w:rPr>
        <w:rFonts w:eastAsia="Times New Roman"/>
        <w:noProof/>
        <w:sz w:val="16"/>
        <w:szCs w:val="16"/>
      </w:rPr>
      <w:t>15</w:t>
    </w:r>
    <w:r w:rsidR="007644CE" w:rsidRPr="00B76E01">
      <w:rPr>
        <w:rFonts w:eastAsia="Times New Roman"/>
        <w:sz w:val="16"/>
        <w:szCs w:val="16"/>
      </w:rPr>
      <w:fldChar w:fldCharType="end"/>
    </w:r>
    <w:r w:rsidR="00FA00CF"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0CF" w:rsidRPr="00587274" w:rsidRDefault="004A0FD5"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V</w:t>
    </w:r>
    <w:r w:rsidR="00FA00CF" w:rsidRPr="00587274">
      <w:rPr>
        <w:rFonts w:eastAsia="Times New Roman"/>
        <w:sz w:val="16"/>
      </w:rPr>
      <w:t>eřejná zakázka na dodávky</w:t>
    </w:r>
  </w:p>
  <w:p w:rsidR="00FA00CF" w:rsidRPr="00C145BC" w:rsidRDefault="004A0FD5" w:rsidP="002E684D">
    <w:pPr>
      <w:widowControl w:val="0"/>
      <w:pBdr>
        <w:top w:val="single" w:sz="4" w:space="1" w:color="auto"/>
      </w:pBdr>
      <w:tabs>
        <w:tab w:val="center" w:pos="4680"/>
        <w:tab w:val="right" w:pos="8820"/>
      </w:tabs>
      <w:spacing w:before="0" w:after="0"/>
      <w:jc w:val="left"/>
      <w:rPr>
        <w:rFonts w:eastAsia="Times New Roman"/>
        <w:b/>
        <w:sz w:val="16"/>
      </w:rPr>
    </w:pPr>
    <w:r w:rsidRPr="004A0FD5">
      <w:rPr>
        <w:rFonts w:eastAsia="Times New Roman"/>
        <w:b/>
        <w:sz w:val="16"/>
      </w:rPr>
      <w:t xml:space="preserve">Přístrojové vybavení pro projekt </w:t>
    </w:r>
    <w:proofErr w:type="spellStart"/>
    <w:r w:rsidRPr="004A0FD5">
      <w:rPr>
        <w:rFonts w:eastAsia="Times New Roman"/>
        <w:b/>
        <w:sz w:val="16"/>
      </w:rPr>
      <w:t>Research</w:t>
    </w:r>
    <w:proofErr w:type="spellEnd"/>
    <w:r w:rsidRPr="004A0FD5">
      <w:rPr>
        <w:rFonts w:eastAsia="Times New Roman"/>
        <w:b/>
        <w:sz w:val="16"/>
      </w:rPr>
      <w:t xml:space="preserve"> Centre </w:t>
    </w:r>
    <w:proofErr w:type="spellStart"/>
    <w:r w:rsidRPr="004A0FD5">
      <w:rPr>
        <w:rFonts w:eastAsia="Times New Roman"/>
        <w:b/>
        <w:sz w:val="16"/>
      </w:rPr>
      <w:t>for</w:t>
    </w:r>
    <w:proofErr w:type="spellEnd"/>
    <w:r w:rsidRPr="004A0FD5">
      <w:rPr>
        <w:rFonts w:eastAsia="Times New Roman"/>
        <w:b/>
        <w:sz w:val="16"/>
      </w:rPr>
      <w:t xml:space="preserve"> </w:t>
    </w:r>
    <w:proofErr w:type="spellStart"/>
    <w:r w:rsidRPr="004A0FD5">
      <w:rPr>
        <w:rFonts w:eastAsia="Times New Roman"/>
        <w:b/>
        <w:sz w:val="16"/>
      </w:rPr>
      <w:t>Toxic</w:t>
    </w:r>
    <w:proofErr w:type="spellEnd"/>
    <w:r w:rsidRPr="004A0FD5">
      <w:rPr>
        <w:rFonts w:eastAsia="Times New Roman"/>
        <w:b/>
        <w:sz w:val="16"/>
      </w:rPr>
      <w:t xml:space="preserve"> </w:t>
    </w:r>
    <w:proofErr w:type="spellStart"/>
    <w:r w:rsidRPr="004A0FD5">
      <w:rPr>
        <w:rFonts w:eastAsia="Times New Roman"/>
        <w:b/>
        <w:sz w:val="16"/>
      </w:rPr>
      <w:t>Compounds</w:t>
    </w:r>
    <w:proofErr w:type="spellEnd"/>
    <w:r w:rsidRPr="004A0FD5">
      <w:rPr>
        <w:rFonts w:eastAsia="Times New Roman"/>
        <w:b/>
        <w:sz w:val="16"/>
      </w:rPr>
      <w:t xml:space="preserve"> in </w:t>
    </w:r>
    <w:proofErr w:type="spellStart"/>
    <w:r w:rsidRPr="004A0FD5">
      <w:rPr>
        <w:rFonts w:eastAsia="Times New Roman"/>
        <w:b/>
        <w:sz w:val="16"/>
      </w:rPr>
      <w:t>the</w:t>
    </w:r>
    <w:proofErr w:type="spellEnd"/>
    <w:r w:rsidRPr="004A0FD5">
      <w:rPr>
        <w:rFonts w:eastAsia="Times New Roman"/>
        <w:b/>
        <w:sz w:val="16"/>
      </w:rPr>
      <w:t xml:space="preserve"> </w:t>
    </w:r>
    <w:proofErr w:type="spellStart"/>
    <w:r w:rsidRPr="004A0FD5">
      <w:rPr>
        <w:rFonts w:eastAsia="Times New Roman"/>
        <w:b/>
        <w:sz w:val="16"/>
      </w:rPr>
      <w:t>Environment</w:t>
    </w:r>
    <w:proofErr w:type="spellEnd"/>
    <w:r w:rsidRPr="004A0FD5">
      <w:rPr>
        <w:rFonts w:eastAsia="Times New Roman"/>
        <w:b/>
        <w:sz w:val="16"/>
      </w:rPr>
      <w:t xml:space="preserve">, </w:t>
    </w:r>
    <w:proofErr w:type="spellStart"/>
    <w:proofErr w:type="gramStart"/>
    <w:r w:rsidRPr="004A0FD5">
      <w:rPr>
        <w:rFonts w:eastAsia="Times New Roman"/>
        <w:b/>
        <w:sz w:val="16"/>
      </w:rPr>
      <w:t>reg</w:t>
    </w:r>
    <w:proofErr w:type="gramEnd"/>
    <w:r w:rsidRPr="004A0FD5">
      <w:rPr>
        <w:rFonts w:eastAsia="Times New Roman"/>
        <w:b/>
        <w:sz w:val="16"/>
      </w:rPr>
      <w:t>.</w:t>
    </w:r>
    <w:proofErr w:type="gramStart"/>
    <w:r w:rsidRPr="004A0FD5">
      <w:rPr>
        <w:rFonts w:eastAsia="Times New Roman"/>
        <w:b/>
        <w:sz w:val="16"/>
      </w:rPr>
      <w:t>č</w:t>
    </w:r>
    <w:proofErr w:type="spellEnd"/>
    <w:r w:rsidRPr="004A0FD5">
      <w:rPr>
        <w:rFonts w:eastAsia="Times New Roman"/>
        <w:b/>
        <w:sz w:val="16"/>
      </w:rPr>
      <w:t>.</w:t>
    </w:r>
    <w:proofErr w:type="gramEnd"/>
    <w:r w:rsidRPr="004A0FD5">
      <w:rPr>
        <w:rFonts w:eastAsia="Times New Roman"/>
        <w:b/>
        <w:sz w:val="16"/>
      </w:rPr>
      <w:t xml:space="preserve">  LO1214, pořizované v roce 2015 – opakované řízení </w:t>
    </w:r>
    <w:r w:rsidR="00FA00CF" w:rsidRPr="00C145BC">
      <w:rPr>
        <w:rFonts w:eastAsia="Times New Roman"/>
        <w:b/>
        <w:sz w:val="16"/>
      </w:rPr>
      <w:t xml:space="preserve">– část </w:t>
    </w:r>
    <w:r>
      <w:rPr>
        <w:rFonts w:eastAsia="Times New Roman"/>
        <w:b/>
        <w:sz w:val="16"/>
      </w:rPr>
      <w:t>2</w:t>
    </w:r>
  </w:p>
  <w:p w:rsidR="00FA00CF" w:rsidRPr="002E684D" w:rsidRDefault="00FA00CF" w:rsidP="00E15DC5">
    <w:pPr>
      <w:widowControl w:val="0"/>
      <w:pBdr>
        <w:top w:val="single" w:sz="4" w:space="1" w:color="auto"/>
      </w:pBdr>
      <w:tabs>
        <w:tab w:val="center" w:pos="4680"/>
        <w:tab w:val="right" w:pos="8820"/>
      </w:tabs>
      <w:spacing w:before="0" w:after="0"/>
      <w:jc w:val="left"/>
      <w:rPr>
        <w:rFonts w:eastAsia="Times New Roman"/>
        <w:sz w:val="16"/>
      </w:rPr>
    </w:pPr>
    <w:r w:rsidRPr="00C145BC">
      <w:rPr>
        <w:rFonts w:eastAsia="Times New Roman"/>
        <w:sz w:val="16"/>
      </w:rPr>
      <w:t>Kupní smlouva – Automatizované multifunkční GPC/HPLC/SPE zařízení pro zpracování vzorků</w:t>
    </w:r>
    <w:r w:rsidRPr="00B76E01">
      <w:rPr>
        <w:rFonts w:eastAsia="Times New Roman"/>
        <w:sz w:val="16"/>
        <w:szCs w:val="16"/>
      </w:rPr>
      <w:tab/>
      <w:t xml:space="preserve">Strana </w:t>
    </w:r>
    <w:r w:rsidR="007644CE" w:rsidRPr="00B76E01">
      <w:rPr>
        <w:rFonts w:eastAsia="Times New Roman"/>
        <w:sz w:val="16"/>
        <w:szCs w:val="16"/>
      </w:rPr>
      <w:fldChar w:fldCharType="begin"/>
    </w:r>
    <w:r w:rsidRPr="00B76E01">
      <w:rPr>
        <w:rFonts w:eastAsia="Times New Roman"/>
        <w:sz w:val="16"/>
        <w:szCs w:val="16"/>
      </w:rPr>
      <w:instrText xml:space="preserve"> PAGE </w:instrText>
    </w:r>
    <w:r w:rsidR="007644CE" w:rsidRPr="00B76E01">
      <w:rPr>
        <w:rFonts w:eastAsia="Times New Roman"/>
        <w:sz w:val="16"/>
        <w:szCs w:val="16"/>
      </w:rPr>
      <w:fldChar w:fldCharType="separate"/>
    </w:r>
    <w:r w:rsidR="008D5BF4">
      <w:rPr>
        <w:rFonts w:eastAsia="Times New Roman"/>
        <w:noProof/>
        <w:sz w:val="16"/>
        <w:szCs w:val="16"/>
      </w:rPr>
      <w:t>1</w:t>
    </w:r>
    <w:r w:rsidR="007644CE" w:rsidRPr="00B76E01">
      <w:rPr>
        <w:rFonts w:eastAsia="Times New Roman"/>
        <w:sz w:val="16"/>
        <w:szCs w:val="16"/>
      </w:rPr>
      <w:fldChar w:fldCharType="end"/>
    </w:r>
    <w:r w:rsidRPr="00B76E01">
      <w:rPr>
        <w:rFonts w:eastAsia="Times New Roman"/>
        <w:sz w:val="16"/>
        <w:szCs w:val="16"/>
      </w:rPr>
      <w:t xml:space="preserve"> (celkem </w:t>
    </w:r>
    <w:r w:rsidR="007644CE" w:rsidRPr="00B76E01">
      <w:rPr>
        <w:rFonts w:eastAsia="Times New Roman"/>
        <w:sz w:val="16"/>
        <w:szCs w:val="16"/>
      </w:rPr>
      <w:fldChar w:fldCharType="begin"/>
    </w:r>
    <w:r w:rsidRPr="00B76E01">
      <w:rPr>
        <w:rFonts w:eastAsia="Times New Roman"/>
        <w:sz w:val="16"/>
        <w:szCs w:val="16"/>
      </w:rPr>
      <w:instrText xml:space="preserve"> NUMPAGES </w:instrText>
    </w:r>
    <w:r w:rsidR="007644CE" w:rsidRPr="00B76E01">
      <w:rPr>
        <w:rFonts w:eastAsia="Times New Roman"/>
        <w:sz w:val="16"/>
        <w:szCs w:val="16"/>
      </w:rPr>
      <w:fldChar w:fldCharType="separate"/>
    </w:r>
    <w:r w:rsidR="008D5BF4">
      <w:rPr>
        <w:rFonts w:eastAsia="Times New Roman"/>
        <w:noProof/>
        <w:sz w:val="16"/>
        <w:szCs w:val="16"/>
      </w:rPr>
      <w:t>13</w:t>
    </w:r>
    <w:r w:rsidR="007644CE"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E4E" w:rsidRDefault="004B5E4E">
      <w:r>
        <w:separator/>
      </w:r>
    </w:p>
  </w:footnote>
  <w:footnote w:type="continuationSeparator" w:id="0">
    <w:p w:rsidR="004B5E4E" w:rsidRDefault="004B5E4E">
      <w:r>
        <w:continuationSeparator/>
      </w:r>
    </w:p>
  </w:footnote>
  <w:footnote w:id="1">
    <w:p w:rsidR="00FA00CF" w:rsidRPr="0031311F" w:rsidRDefault="00FA00CF">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FA00CF" w:rsidRPr="0031311F" w:rsidRDefault="00FA00CF">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0CF" w:rsidRDefault="00FA00CF">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1"/>
    <w:multiLevelType w:val="multilevel"/>
    <w:tmpl w:val="00000001"/>
    <w:name w:val="WWNum1"/>
    <w:lvl w:ilvl="0">
      <w:start w:val="1"/>
      <w:numFmt w:val="decimal"/>
      <w:lvlText w:val="%1."/>
      <w:lvlJc w:val="left"/>
      <w:pPr>
        <w:tabs>
          <w:tab w:val="num" w:pos="705"/>
        </w:tabs>
        <w:ind w:left="705" w:hanging="705"/>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4">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EC2E71"/>
    <w:multiLevelType w:val="hybridMultilevel"/>
    <w:tmpl w:val="F8A67A28"/>
    <w:lvl w:ilvl="0" w:tplc="4ABA4E8E">
      <w:start w:val="14"/>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3014ABC"/>
    <w:multiLevelType w:val="hybridMultilevel"/>
    <w:tmpl w:val="B672C2BE"/>
    <w:lvl w:ilvl="0" w:tplc="6DD63CB0">
      <w:start w:val="9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5">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9">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1">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5">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6"/>
  </w:num>
  <w:num w:numId="2">
    <w:abstractNumId w:val="45"/>
  </w:num>
  <w:num w:numId="3">
    <w:abstractNumId w:val="27"/>
  </w:num>
  <w:num w:numId="4">
    <w:abstractNumId w:val="32"/>
  </w:num>
  <w:num w:numId="5">
    <w:abstractNumId w:val="0"/>
  </w:num>
  <w:num w:numId="6">
    <w:abstractNumId w:val="17"/>
  </w:num>
  <w:num w:numId="7">
    <w:abstractNumId w:val="10"/>
  </w:num>
  <w:num w:numId="8">
    <w:abstractNumId w:val="22"/>
  </w:num>
  <w:num w:numId="9">
    <w:abstractNumId w:val="28"/>
  </w:num>
  <w:num w:numId="10">
    <w:abstractNumId w:val="41"/>
  </w:num>
  <w:num w:numId="11">
    <w:abstractNumId w:val="43"/>
  </w:num>
  <w:num w:numId="12">
    <w:abstractNumId w:val="36"/>
  </w:num>
  <w:num w:numId="13">
    <w:abstractNumId w:val="39"/>
  </w:num>
  <w:num w:numId="14">
    <w:abstractNumId w:val="51"/>
  </w:num>
  <w:num w:numId="15">
    <w:abstractNumId w:val="49"/>
  </w:num>
  <w:num w:numId="16">
    <w:abstractNumId w:val="40"/>
  </w:num>
  <w:num w:numId="17">
    <w:abstractNumId w:val="44"/>
  </w:num>
  <w:num w:numId="18">
    <w:abstractNumId w:val="23"/>
  </w:num>
  <w:num w:numId="19">
    <w:abstractNumId w:val="8"/>
  </w:num>
  <w:num w:numId="20">
    <w:abstractNumId w:val="14"/>
  </w:num>
  <w:num w:numId="21">
    <w:abstractNumId w:val="37"/>
  </w:num>
  <w:num w:numId="22">
    <w:abstractNumId w:val="19"/>
  </w:num>
  <w:num w:numId="23">
    <w:abstractNumId w:val="15"/>
  </w:num>
  <w:num w:numId="24">
    <w:abstractNumId w:val="4"/>
  </w:num>
  <w:num w:numId="25">
    <w:abstractNumId w:val="29"/>
  </w:num>
  <w:num w:numId="26">
    <w:abstractNumId w:val="47"/>
  </w:num>
  <w:num w:numId="27">
    <w:abstractNumId w:val="16"/>
  </w:num>
  <w:num w:numId="28">
    <w:abstractNumId w:val="34"/>
  </w:num>
  <w:num w:numId="29">
    <w:abstractNumId w:val="48"/>
  </w:num>
  <w:num w:numId="30">
    <w:abstractNumId w:val="9"/>
  </w:num>
  <w:num w:numId="31">
    <w:abstractNumId w:val="33"/>
  </w:num>
  <w:num w:numId="32">
    <w:abstractNumId w:val="11"/>
  </w:num>
  <w:num w:numId="33">
    <w:abstractNumId w:val="42"/>
  </w:num>
  <w:num w:numId="34">
    <w:abstractNumId w:val="35"/>
  </w:num>
  <w:num w:numId="35">
    <w:abstractNumId w:val="7"/>
  </w:num>
  <w:num w:numId="36">
    <w:abstractNumId w:val="31"/>
  </w:num>
  <w:num w:numId="37">
    <w:abstractNumId w:val="13"/>
  </w:num>
  <w:num w:numId="38">
    <w:abstractNumId w:val="30"/>
  </w:num>
  <w:num w:numId="39">
    <w:abstractNumId w:val="24"/>
  </w:num>
  <w:num w:numId="40">
    <w:abstractNumId w:val="38"/>
  </w:num>
  <w:num w:numId="41">
    <w:abstractNumId w:val="20"/>
  </w:num>
  <w:num w:numId="42">
    <w:abstractNumId w:val="18"/>
  </w:num>
  <w:num w:numId="43">
    <w:abstractNumId w:val="25"/>
  </w:num>
  <w:num w:numId="44">
    <w:abstractNumId w:val="50"/>
  </w:num>
  <w:num w:numId="45">
    <w:abstractNumId w:val="46"/>
  </w:num>
  <w:num w:numId="46">
    <w:abstractNumId w:val="6"/>
  </w:num>
  <w:num w:numId="47">
    <w:abstractNumId w:val="5"/>
  </w:num>
  <w:num w:numId="48">
    <w:abstractNumId w:val="21"/>
  </w:num>
  <w:num w:numId="49">
    <w:abstractNumId w:val="12"/>
  </w:num>
  <w:num w:numId="50">
    <w:abstractNumId w:val="12"/>
    <w:lvlOverride w:ilvl="0"/>
    <w:lvlOverride w:ilvl="1"/>
    <w:lvlOverride w:ilvl="2"/>
    <w:lvlOverride w:ilvl="3"/>
    <w:lvlOverride w:ilvl="4"/>
    <w:lvlOverride w:ilvl="5"/>
    <w:lvlOverride w:ilvl="6"/>
    <w:lvlOverride w:ilvl="7"/>
    <w:lvlOverride w:ilvl="8"/>
  </w:num>
  <w:num w:numId="51">
    <w:abstractNumId w:val="21"/>
    <w:lvlOverride w:ilvl="0"/>
    <w:lvlOverride w:ilvl="1"/>
    <w:lvlOverride w:ilvl="2"/>
    <w:lvlOverride w:ilvl="3"/>
    <w:lvlOverride w:ilvl="4"/>
    <w:lvlOverride w:ilvl="5"/>
    <w:lvlOverride w:ilvl="6"/>
    <w:lvlOverride w:ilvl="7"/>
    <w:lvlOverride w:ilv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44385"/>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0FB"/>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42E0"/>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6C76"/>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0FD5"/>
    <w:rsid w:val="004A1F3F"/>
    <w:rsid w:val="004A584B"/>
    <w:rsid w:val="004B1272"/>
    <w:rsid w:val="004B1665"/>
    <w:rsid w:val="004B185A"/>
    <w:rsid w:val="004B2057"/>
    <w:rsid w:val="004B5102"/>
    <w:rsid w:val="004B5E4E"/>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2FEF"/>
    <w:rsid w:val="00525A2C"/>
    <w:rsid w:val="005265F0"/>
    <w:rsid w:val="00530371"/>
    <w:rsid w:val="00530666"/>
    <w:rsid w:val="00536ECA"/>
    <w:rsid w:val="0053740B"/>
    <w:rsid w:val="005375FA"/>
    <w:rsid w:val="00540623"/>
    <w:rsid w:val="0054078C"/>
    <w:rsid w:val="00540C38"/>
    <w:rsid w:val="005420E5"/>
    <w:rsid w:val="005446BF"/>
    <w:rsid w:val="00544E8B"/>
    <w:rsid w:val="00544FDF"/>
    <w:rsid w:val="00546301"/>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147"/>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EE5"/>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CE"/>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1AE4"/>
    <w:rsid w:val="007D3AC0"/>
    <w:rsid w:val="007D4DD4"/>
    <w:rsid w:val="007D57BC"/>
    <w:rsid w:val="007D6CD6"/>
    <w:rsid w:val="007D7109"/>
    <w:rsid w:val="007E0153"/>
    <w:rsid w:val="007E24B3"/>
    <w:rsid w:val="007E4C82"/>
    <w:rsid w:val="007E4D98"/>
    <w:rsid w:val="007F0807"/>
    <w:rsid w:val="007F2ED2"/>
    <w:rsid w:val="007F325E"/>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1C4D"/>
    <w:rsid w:val="008B2043"/>
    <w:rsid w:val="008B47E5"/>
    <w:rsid w:val="008B5614"/>
    <w:rsid w:val="008B562E"/>
    <w:rsid w:val="008C2B93"/>
    <w:rsid w:val="008C70A2"/>
    <w:rsid w:val="008D02A1"/>
    <w:rsid w:val="008D1B2E"/>
    <w:rsid w:val="008D1F9A"/>
    <w:rsid w:val="008D5142"/>
    <w:rsid w:val="008D5BF4"/>
    <w:rsid w:val="008D6491"/>
    <w:rsid w:val="008D7F3E"/>
    <w:rsid w:val="008E0BBB"/>
    <w:rsid w:val="008E1F57"/>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E7A99"/>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45BC"/>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151"/>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0E63"/>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0CF"/>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B1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0593"/>
    <w:rsid w:val="00FE1C58"/>
    <w:rsid w:val="00FE1EAD"/>
    <w:rsid w:val="00FE395A"/>
    <w:rsid w:val="00FE4175"/>
    <w:rsid w:val="00FE4D01"/>
    <w:rsid w:val="00FF1BF6"/>
    <w:rsid w:val="00FF2A14"/>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styleId="Revize">
    <w:name w:val="Revision"/>
    <w:hidden/>
    <w:uiPriority w:val="99"/>
    <w:semiHidden/>
    <w:rsid w:val="00FB3B1E"/>
    <w:rPr>
      <w:rFonts w:ascii="Arial Narrow" w:eastAsia="Calibri" w:hAnsi="Arial Narrow"/>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rsid w:val="00760C5A"/>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389885139">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74245868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27049346">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26D17-E073-4106-890A-C18E625C9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15</Pages>
  <Words>5838</Words>
  <Characters>34528</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40286</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31</cp:revision>
  <cp:lastPrinted>2015-05-15T10:39:00Z</cp:lastPrinted>
  <dcterms:created xsi:type="dcterms:W3CDTF">2014-05-28T07:41:00Z</dcterms:created>
  <dcterms:modified xsi:type="dcterms:W3CDTF">2015-10-01T12:09:00Z</dcterms:modified>
</cp:coreProperties>
</file>